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674F" w:rsidRPr="00BE674F" w:rsidRDefault="003747DB" w:rsidP="00BE674F">
      <w:pPr>
        <w:pStyle w:val="Heading1"/>
        <w:rPr>
          <w:sz w:val="18"/>
          <w:u w:val="none"/>
        </w:rPr>
      </w:pPr>
      <w:bookmarkStart w:id="0" w:name="_GoBack"/>
      <w:bookmarkEnd w:id="0"/>
      <w:r>
        <w:rPr>
          <w:noProof/>
          <w:lang w:eastAsia="en-GB"/>
        </w:rPr>
        <mc:AlternateContent>
          <mc:Choice Requires="wps">
            <w:drawing>
              <wp:anchor distT="0" distB="0" distL="114300" distR="114300" simplePos="0" relativeHeight="251656704" behindDoc="0" locked="0" layoutInCell="1" allowOverlap="1">
                <wp:simplePos x="0" y="0"/>
                <wp:positionH relativeFrom="column">
                  <wp:posOffset>-685800</wp:posOffset>
                </wp:positionH>
                <wp:positionV relativeFrom="paragraph">
                  <wp:posOffset>-457200</wp:posOffset>
                </wp:positionV>
                <wp:extent cx="1554480" cy="571500"/>
                <wp:effectExtent l="0" t="0" r="0" b="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448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850"/>
                            </w:tblGrid>
                            <w:tr w:rsidR="00612CBF">
                              <w:tblPrEx>
                                <w:tblCellMar>
                                  <w:top w:w="0" w:type="dxa"/>
                                  <w:bottom w:w="0" w:type="dxa"/>
                                </w:tblCellMar>
                              </w:tblPrEx>
                              <w:trPr>
                                <w:trHeight w:val="709"/>
                                <w:jc w:val="center"/>
                              </w:trPr>
                              <w:tc>
                                <w:tcPr>
                                  <w:tcW w:w="1276" w:type="dxa"/>
                                  <w:vAlign w:val="center"/>
                                </w:tcPr>
                                <w:p w:rsidR="00612CBF" w:rsidRDefault="00612CBF">
                                  <w:pPr>
                                    <w:rPr>
                                      <w:sz w:val="16"/>
                                    </w:rPr>
                                  </w:pPr>
                                  <w:r>
                                    <w:rPr>
                                      <w:sz w:val="16"/>
                                    </w:rPr>
                                    <w:t>JULY 2005</w:t>
                                  </w:r>
                                </w:p>
                              </w:tc>
                              <w:tc>
                                <w:tcPr>
                                  <w:tcW w:w="850" w:type="dxa"/>
                                  <w:vAlign w:val="center"/>
                                </w:tcPr>
                                <w:p w:rsidR="00612CBF" w:rsidRDefault="00612CBF">
                                  <w:pPr>
                                    <w:jc w:val="center"/>
                                    <w:rPr>
                                      <w:sz w:val="16"/>
                                    </w:rPr>
                                  </w:pPr>
                                  <w:r>
                                    <w:rPr>
                                      <w:sz w:val="16"/>
                                    </w:rPr>
                                    <w:t>8</w:t>
                                  </w:r>
                                </w:p>
                              </w:tc>
                            </w:tr>
                            <w:tr w:rsidR="00612CBF">
                              <w:tblPrEx>
                                <w:tblCellMar>
                                  <w:top w:w="0" w:type="dxa"/>
                                  <w:bottom w:w="0" w:type="dxa"/>
                                </w:tblCellMar>
                              </w:tblPrEx>
                              <w:trPr>
                                <w:jc w:val="center"/>
                              </w:trPr>
                              <w:tc>
                                <w:tcPr>
                                  <w:tcW w:w="1276" w:type="dxa"/>
                                  <w:vAlign w:val="center"/>
                                </w:tcPr>
                                <w:p w:rsidR="00612CBF" w:rsidRDefault="00612CBF">
                                  <w:pPr>
                                    <w:rPr>
                                      <w:sz w:val="16"/>
                                    </w:rPr>
                                  </w:pPr>
                                  <w:r>
                                    <w:rPr>
                                      <w:sz w:val="16"/>
                                    </w:rPr>
                                    <w:t>Date</w:t>
                                  </w:r>
                                </w:p>
                              </w:tc>
                              <w:tc>
                                <w:tcPr>
                                  <w:tcW w:w="850" w:type="dxa"/>
                                  <w:vAlign w:val="center"/>
                                </w:tcPr>
                                <w:p w:rsidR="00612CBF" w:rsidRDefault="00612CBF">
                                  <w:pPr>
                                    <w:jc w:val="center"/>
                                    <w:rPr>
                                      <w:sz w:val="16"/>
                                    </w:rPr>
                                  </w:pPr>
                                  <w:smartTag w:uri="urn:schemas-microsoft-com:office:smarttags" w:element="date">
                                    <w:smartTagPr>
                                      <w:attr w:name="Year" w:val="2005"/>
                                      <w:attr w:name="Day" w:val="7"/>
                                      <w:attr w:name="Month" w:val="7"/>
                                    </w:smartTagPr>
                                    <w:r>
                                      <w:rPr>
                                        <w:sz w:val="16"/>
                                      </w:rPr>
                                      <w:t>7/7/05</w:t>
                                    </w:r>
                                  </w:smartTag>
                                </w:p>
                              </w:tc>
                            </w:tr>
                            <w:tr w:rsidR="00612CBF">
                              <w:tblPrEx>
                                <w:tblCellMar>
                                  <w:top w:w="0" w:type="dxa"/>
                                  <w:bottom w:w="0" w:type="dxa"/>
                                </w:tblCellMar>
                              </w:tblPrEx>
                              <w:trPr>
                                <w:jc w:val="center"/>
                              </w:trPr>
                              <w:tc>
                                <w:tcPr>
                                  <w:tcW w:w="1276" w:type="dxa"/>
                                  <w:vAlign w:val="center"/>
                                </w:tcPr>
                                <w:p w:rsidR="00612CBF" w:rsidRDefault="00612CBF">
                                  <w:pPr>
                                    <w:rPr>
                                      <w:sz w:val="16"/>
                                    </w:rPr>
                                  </w:pPr>
                                  <w:r>
                                    <w:rPr>
                                      <w:sz w:val="16"/>
                                    </w:rPr>
                                    <w:t>Authority</w:t>
                                  </w:r>
                                </w:p>
                              </w:tc>
                              <w:tc>
                                <w:tcPr>
                                  <w:tcW w:w="850" w:type="dxa"/>
                                  <w:vAlign w:val="center"/>
                                </w:tcPr>
                                <w:p w:rsidR="00612CBF" w:rsidRDefault="00612CBF">
                                  <w:pPr>
                                    <w:jc w:val="center"/>
                                    <w:rPr>
                                      <w:sz w:val="16"/>
                                    </w:rPr>
                                  </w:pPr>
                                  <w:r>
                                    <w:rPr>
                                      <w:sz w:val="16"/>
                                    </w:rPr>
                                    <w:t>IW</w:t>
                                  </w:r>
                                </w:p>
                              </w:tc>
                            </w:tr>
                          </w:tbl>
                          <w:p w:rsidR="00612CBF" w:rsidRDefault="00612CBF" w:rsidP="00612CB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54pt;margin-top:-36pt;width:122.4pt;height: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" stroked="f">
                <v:textbo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850"/>
                      </w:tblGrid>
                      <w:tr w:rsidR="00612CBF">
                        <w:tblPrEx>
                          <w:tblCellMar>
                            <w:top w:w="0" w:type="dxa"/>
                            <w:bottom w:w="0" w:type="dxa"/>
                          </w:tblCellMar>
                        </w:tblPrEx>
                        <w:trPr>
                          <w:trHeight w:val="709"/>
                          <w:jc w:val="center"/>
                        </w:trPr>
                        <w:tc>
                          <w:tcPr>
                            <w:tcW w:w="1276" w:type="dxa"/>
                            <w:vAlign w:val="center"/>
                          </w:tcPr>
                          <w:p w:rsidR="00612CBF" w:rsidRDefault="00612CBF">
                            <w:pPr>
                              <w:rPr>
                                <w:sz w:val="16"/>
                              </w:rPr>
                            </w:pPr>
                            <w:r>
                              <w:rPr>
                                <w:sz w:val="16"/>
                              </w:rPr>
                              <w:t>JULY 2005</w:t>
                            </w:r>
                          </w:p>
                        </w:tc>
                        <w:tc>
                          <w:tcPr>
                            <w:tcW w:w="850" w:type="dxa"/>
                            <w:vAlign w:val="center"/>
                          </w:tcPr>
                          <w:p w:rsidR="00612CBF" w:rsidRDefault="00612CBF">
                            <w:pPr>
                              <w:jc w:val="center"/>
                              <w:rPr>
                                <w:sz w:val="16"/>
                              </w:rPr>
                            </w:pPr>
                            <w:r>
                              <w:rPr>
                                <w:sz w:val="16"/>
                              </w:rPr>
                              <w:t>8</w:t>
                            </w:r>
                          </w:p>
                        </w:tc>
                      </w:tr>
                      <w:tr w:rsidR="00612CBF">
                        <w:tblPrEx>
                          <w:tblCellMar>
                            <w:top w:w="0" w:type="dxa"/>
                            <w:bottom w:w="0" w:type="dxa"/>
                          </w:tblCellMar>
                        </w:tblPrEx>
                        <w:trPr>
                          <w:jc w:val="center"/>
                        </w:trPr>
                        <w:tc>
                          <w:tcPr>
                            <w:tcW w:w="1276" w:type="dxa"/>
                            <w:vAlign w:val="center"/>
                          </w:tcPr>
                          <w:p w:rsidR="00612CBF" w:rsidRDefault="00612CBF">
                            <w:pPr>
                              <w:rPr>
                                <w:sz w:val="16"/>
                              </w:rPr>
                            </w:pPr>
                            <w:r>
                              <w:rPr>
                                <w:sz w:val="16"/>
                              </w:rPr>
                              <w:t>Date</w:t>
                            </w:r>
                          </w:p>
                        </w:tc>
                        <w:tc>
                          <w:tcPr>
                            <w:tcW w:w="850" w:type="dxa"/>
                            <w:vAlign w:val="center"/>
                          </w:tcPr>
                          <w:p w:rsidR="00612CBF" w:rsidRDefault="00612CBF">
                            <w:pPr>
                              <w:jc w:val="center"/>
                              <w:rPr>
                                <w:sz w:val="16"/>
                              </w:rPr>
                            </w:pPr>
                            <w:smartTag w:uri="urn:schemas-microsoft-com:office:smarttags" w:element="date">
                              <w:smartTagPr>
                                <w:attr w:name="Year" w:val="2005"/>
                                <w:attr w:name="Day" w:val="7"/>
                                <w:attr w:name="Month" w:val="7"/>
                              </w:smartTagPr>
                              <w:r>
                                <w:rPr>
                                  <w:sz w:val="16"/>
                                </w:rPr>
                                <w:t>7/7/05</w:t>
                              </w:r>
                            </w:smartTag>
                          </w:p>
                        </w:tc>
                      </w:tr>
                      <w:tr w:rsidR="00612CBF">
                        <w:tblPrEx>
                          <w:tblCellMar>
                            <w:top w:w="0" w:type="dxa"/>
                            <w:bottom w:w="0" w:type="dxa"/>
                          </w:tblCellMar>
                        </w:tblPrEx>
                        <w:trPr>
                          <w:jc w:val="center"/>
                        </w:trPr>
                        <w:tc>
                          <w:tcPr>
                            <w:tcW w:w="1276" w:type="dxa"/>
                            <w:vAlign w:val="center"/>
                          </w:tcPr>
                          <w:p w:rsidR="00612CBF" w:rsidRDefault="00612CBF">
                            <w:pPr>
                              <w:rPr>
                                <w:sz w:val="16"/>
                              </w:rPr>
                            </w:pPr>
                            <w:r>
                              <w:rPr>
                                <w:sz w:val="16"/>
                              </w:rPr>
                              <w:t>Authority</w:t>
                            </w:r>
                          </w:p>
                        </w:tc>
                        <w:tc>
                          <w:tcPr>
                            <w:tcW w:w="850" w:type="dxa"/>
                            <w:vAlign w:val="center"/>
                          </w:tcPr>
                          <w:p w:rsidR="00612CBF" w:rsidRDefault="00612CBF">
                            <w:pPr>
                              <w:jc w:val="center"/>
                              <w:rPr>
                                <w:sz w:val="16"/>
                              </w:rPr>
                            </w:pPr>
                            <w:r>
                              <w:rPr>
                                <w:sz w:val="16"/>
                              </w:rPr>
                              <w:t>IW</w:t>
                            </w:r>
                          </w:p>
                        </w:tc>
                      </w:tr>
                    </w:tbl>
                    <w:p w:rsidR="00612CBF" w:rsidRDefault="00612CBF" w:rsidP="00612CBF"/>
                  </w:txbxContent>
                </v:textbox>
              </v:shape>
            </w:pict>
          </mc:Fallback>
        </mc:AlternateContent>
      </w:r>
    </w:p>
    <w:p w:rsidR="00BE674F" w:rsidRDefault="00BE674F" w:rsidP="00BE674F">
      <w:pPr>
        <w:pStyle w:val="Header"/>
        <w:tabs>
          <w:tab w:val="clear" w:pos="4320"/>
          <w:tab w:val="clear" w:pos="8640"/>
        </w:tabs>
      </w:pPr>
    </w:p>
    <w:p w:rsidR="00BE674F" w:rsidRDefault="00B81FC6" w:rsidP="00BE674F">
      <w:pPr>
        <w:pStyle w:val="Heading6"/>
        <w:ind w:left="2160"/>
        <w:rPr>
          <w:rFonts w:ascii="Times New Roman" w:hAnsi="Times New Roman"/>
          <w:b/>
          <w:szCs w:val="24"/>
          <w:u w:val="single"/>
        </w:rPr>
      </w:pPr>
      <w:r>
        <w:rPr>
          <w:rFonts w:ascii="Times New Roman" w:hAnsi="Times New Roman"/>
          <w:b/>
          <w:szCs w:val="24"/>
          <w:u w:val="single"/>
        </w:rPr>
        <w:t>Technical Data Sheet NEC</w:t>
      </w:r>
      <w:r w:rsidR="00BE674F">
        <w:rPr>
          <w:rFonts w:ascii="Times New Roman" w:hAnsi="Times New Roman"/>
          <w:b/>
          <w:szCs w:val="24"/>
          <w:u w:val="single"/>
        </w:rPr>
        <w:t>/CONC/95:02</w:t>
      </w:r>
    </w:p>
    <w:p w:rsidR="00BE674F" w:rsidRDefault="00BE674F" w:rsidP="00BE674F">
      <w:pPr>
        <w:jc w:val="center"/>
        <w:rPr>
          <w:sz w:val="28"/>
          <w:u w:val="single"/>
        </w:rPr>
      </w:pPr>
    </w:p>
    <w:p w:rsidR="00BE674F" w:rsidRDefault="00BE674F" w:rsidP="00BE674F">
      <w:pPr>
        <w:pStyle w:val="Heading7"/>
        <w:jc w:val="center"/>
      </w:pPr>
      <w:r>
        <w:t>Installation Guidance Notes – Concrete Surround</w:t>
      </w:r>
    </w:p>
    <w:p w:rsidR="00BE674F" w:rsidRDefault="00BE674F" w:rsidP="00BE674F">
      <w:pPr>
        <w:pStyle w:val="Header"/>
        <w:tabs>
          <w:tab w:val="clear" w:pos="4320"/>
          <w:tab w:val="clear" w:pos="8640"/>
        </w:tabs>
      </w:pPr>
    </w:p>
    <w:p w:rsidR="00BE674F" w:rsidRDefault="00BE674F" w:rsidP="00BE674F">
      <w:pPr>
        <w:tabs>
          <w:tab w:val="left" w:pos="567"/>
          <w:tab w:val="left" w:pos="851"/>
        </w:tabs>
        <w:rPr>
          <w:sz w:val="20"/>
        </w:rPr>
      </w:pPr>
      <w:r>
        <w:rPr>
          <w:sz w:val="20"/>
        </w:rPr>
        <w:t>Note</w:t>
      </w:r>
      <w:r>
        <w:rPr>
          <w:sz w:val="20"/>
        </w:rPr>
        <w:tab/>
        <w:t>:</w:t>
      </w:r>
      <w:r>
        <w:rPr>
          <w:sz w:val="20"/>
        </w:rPr>
        <w:tab/>
        <w:t>These guidance notes refer only to the installation of Concrete surround underground tanks.</w:t>
      </w:r>
    </w:p>
    <w:p w:rsidR="00BE674F" w:rsidRDefault="00BE674F" w:rsidP="00BE674F">
      <w:pPr>
        <w:tabs>
          <w:tab w:val="left" w:pos="567"/>
          <w:tab w:val="left" w:pos="851"/>
        </w:tabs>
        <w:rPr>
          <w:sz w:val="20"/>
        </w:rPr>
      </w:pPr>
      <w:r>
        <w:rPr>
          <w:sz w:val="20"/>
        </w:rPr>
        <w:tab/>
      </w:r>
      <w:r>
        <w:rPr>
          <w:sz w:val="20"/>
        </w:rPr>
        <w:tab/>
        <w:t>These guidance notes cannot provide specific, site-related installation instructions.</w:t>
      </w:r>
    </w:p>
    <w:p w:rsidR="00BE674F" w:rsidRDefault="00BE674F" w:rsidP="00BE674F">
      <w:pPr>
        <w:tabs>
          <w:tab w:val="left" w:pos="567"/>
          <w:tab w:val="left" w:pos="851"/>
        </w:tabs>
        <w:ind w:left="851"/>
        <w:rPr>
          <w:sz w:val="20"/>
        </w:rPr>
      </w:pPr>
      <w:r>
        <w:rPr>
          <w:sz w:val="20"/>
        </w:rPr>
        <w:t xml:space="preserve">If in any doubt whatsoever about any aspect of the installation please contact </w:t>
      </w:r>
    </w:p>
    <w:p w:rsidR="00BE674F" w:rsidRPr="00B81FC6" w:rsidRDefault="00B81FC6" w:rsidP="00BE674F">
      <w:pPr>
        <w:tabs>
          <w:tab w:val="left" w:pos="567"/>
          <w:tab w:val="left" w:pos="851"/>
        </w:tabs>
        <w:ind w:left="851"/>
        <w:rPr>
          <w:b/>
          <w:sz w:val="20"/>
          <w:u w:val="single"/>
        </w:rPr>
      </w:pPr>
      <w:r w:rsidRPr="00B81FC6">
        <w:rPr>
          <w:b/>
          <w:sz w:val="20"/>
          <w:u w:val="single"/>
        </w:rPr>
        <w:t>NORTH EASTERN COMPOSITES LTD 0</w:t>
      </w:r>
      <w:r w:rsidR="0058394A">
        <w:rPr>
          <w:b/>
          <w:sz w:val="20"/>
          <w:u w:val="single"/>
        </w:rPr>
        <w:t>845 223 2374</w:t>
      </w:r>
    </w:p>
    <w:p w:rsidR="00BE674F" w:rsidRPr="00B81FC6" w:rsidRDefault="00BE674F" w:rsidP="00BE674F">
      <w:pPr>
        <w:tabs>
          <w:tab w:val="left" w:pos="567"/>
          <w:tab w:val="left" w:pos="851"/>
        </w:tabs>
        <w:rPr>
          <w:b/>
          <w:sz w:val="20"/>
          <w:u w:val="single"/>
        </w:rPr>
      </w:pPr>
    </w:p>
    <w:p w:rsidR="00BE674F" w:rsidRDefault="00BE674F" w:rsidP="00BE674F">
      <w:pPr>
        <w:pStyle w:val="Heading5"/>
        <w:rPr>
          <w:sz w:val="24"/>
        </w:rPr>
      </w:pPr>
      <w:r>
        <w:rPr>
          <w:bCs w:val="0"/>
          <w:sz w:val="24"/>
        </w:rPr>
        <w:t>Service Specification</w:t>
      </w:r>
    </w:p>
    <w:p w:rsidR="00BE674F" w:rsidRDefault="00BE674F" w:rsidP="00BE674F">
      <w:pPr>
        <w:rPr>
          <w:rFonts w:cs="Arial"/>
          <w:noProof/>
          <w:sz w:val="22"/>
          <w:szCs w:val="18"/>
        </w:rPr>
      </w:pPr>
      <w:r>
        <w:rPr>
          <w:rFonts w:ascii="Arial MT Black" w:hAnsi="Arial MT Black"/>
          <w:noProof/>
          <w:color w:val="808080"/>
          <w:sz w:val="18"/>
          <w:szCs w:val="48"/>
        </w:rPr>
        <w:t xml:space="preserve">  </w:t>
      </w:r>
      <w:r>
        <w:rPr>
          <w:noProof/>
          <w:sz w:val="18"/>
          <w:szCs w:val="20"/>
        </w:rPr>
        <w:t xml:space="preserve">                                                                                                                                            </w:t>
      </w:r>
    </w:p>
    <w:p w:rsidR="00BE674F" w:rsidRDefault="00BE674F" w:rsidP="00BE674F">
      <w:pPr>
        <w:ind w:left="282"/>
        <w:jc w:val="both"/>
        <w:rPr>
          <w:rFonts w:cs="Arial"/>
          <w:noProof/>
          <w:sz w:val="22"/>
          <w:szCs w:val="18"/>
        </w:rPr>
      </w:pPr>
      <w:r>
        <w:rPr>
          <w:rFonts w:cs="Arial"/>
          <w:noProof/>
          <w:sz w:val="22"/>
          <w:szCs w:val="18"/>
        </w:rPr>
        <w:t>These tanks are designed to be installed below ground and completely surrounded with concrete.</w:t>
      </w:r>
    </w:p>
    <w:p w:rsidR="00BE674F" w:rsidRDefault="00BE674F" w:rsidP="00BE674F">
      <w:pPr>
        <w:ind w:left="282"/>
        <w:jc w:val="both"/>
        <w:rPr>
          <w:rFonts w:cs="Arial"/>
          <w:noProof/>
          <w:sz w:val="22"/>
          <w:szCs w:val="18"/>
        </w:rPr>
      </w:pPr>
      <w:r>
        <w:rPr>
          <w:rFonts w:cs="Arial"/>
          <w:noProof/>
          <w:sz w:val="22"/>
          <w:szCs w:val="18"/>
        </w:rPr>
        <w:t>Generally, the depth from finished ground level to the top crown of the main shell should be no more than 2 metres. This may vary dependant upon ground water conditions.</w:t>
      </w:r>
    </w:p>
    <w:p w:rsidR="00BE674F" w:rsidRDefault="00BE674F" w:rsidP="00BE674F">
      <w:pPr>
        <w:ind w:left="282"/>
        <w:jc w:val="both"/>
        <w:rPr>
          <w:rFonts w:cs="Arial"/>
          <w:noProof/>
          <w:sz w:val="22"/>
          <w:szCs w:val="18"/>
        </w:rPr>
      </w:pPr>
      <w:r>
        <w:rPr>
          <w:rFonts w:cs="Arial"/>
          <w:noProof/>
          <w:sz w:val="22"/>
          <w:szCs w:val="18"/>
        </w:rPr>
        <w:t>Deeper inverts may be accomodated on a standard shell providing the water table level does not exceed 2 metres above the top crown of the main shell.</w:t>
      </w:r>
    </w:p>
    <w:p w:rsidR="00BE674F" w:rsidRDefault="00BE674F" w:rsidP="00BE674F">
      <w:pPr>
        <w:ind w:left="282"/>
        <w:jc w:val="both"/>
        <w:rPr>
          <w:rFonts w:cs="Arial"/>
          <w:noProof/>
          <w:sz w:val="22"/>
          <w:szCs w:val="18"/>
        </w:rPr>
      </w:pPr>
      <w:r>
        <w:rPr>
          <w:rFonts w:cs="Arial"/>
          <w:noProof/>
          <w:sz w:val="22"/>
          <w:szCs w:val="18"/>
        </w:rPr>
        <w:t>For deeper burial with high water table conditions heavy duty shells are available.</w:t>
      </w:r>
    </w:p>
    <w:p w:rsidR="00BE674F" w:rsidRDefault="00BE674F" w:rsidP="00BE674F">
      <w:pPr>
        <w:ind w:left="282"/>
        <w:jc w:val="both"/>
        <w:rPr>
          <w:rFonts w:cs="Arial"/>
          <w:b/>
          <w:bCs/>
          <w:noProof/>
          <w:sz w:val="22"/>
          <w:szCs w:val="18"/>
        </w:rPr>
      </w:pPr>
      <w:r>
        <w:rPr>
          <w:rFonts w:cs="Arial"/>
          <w:b/>
          <w:bCs/>
          <w:noProof/>
          <w:sz w:val="22"/>
          <w:szCs w:val="18"/>
        </w:rPr>
        <w:t>Should you be in any doubt regarding suitable shell application please call our Technical</w:t>
      </w:r>
      <w:r w:rsidR="00B81FC6">
        <w:rPr>
          <w:rFonts w:cs="Arial"/>
          <w:b/>
          <w:bCs/>
          <w:noProof/>
          <w:sz w:val="22"/>
          <w:szCs w:val="18"/>
        </w:rPr>
        <w:t xml:space="preserve"> Sales Office on  0</w:t>
      </w:r>
      <w:r w:rsidR="0058394A">
        <w:rPr>
          <w:rFonts w:cs="Arial"/>
          <w:b/>
          <w:bCs/>
          <w:noProof/>
          <w:sz w:val="22"/>
          <w:szCs w:val="18"/>
        </w:rPr>
        <w:t>845 223 2374</w:t>
      </w:r>
      <w:r w:rsidR="00DA5B59">
        <w:rPr>
          <w:rFonts w:cs="Arial"/>
          <w:b/>
          <w:bCs/>
          <w:noProof/>
          <w:sz w:val="22"/>
          <w:szCs w:val="18"/>
        </w:rPr>
        <w:t>.</w:t>
      </w:r>
    </w:p>
    <w:p w:rsidR="00BE674F" w:rsidRDefault="00BE674F" w:rsidP="00BE674F">
      <w:pPr>
        <w:ind w:left="282"/>
        <w:jc w:val="both"/>
        <w:rPr>
          <w:rFonts w:cs="Arial"/>
          <w:noProof/>
          <w:sz w:val="22"/>
          <w:szCs w:val="18"/>
        </w:rPr>
      </w:pPr>
      <w:r>
        <w:rPr>
          <w:rFonts w:cs="Arial"/>
          <w:noProof/>
          <w:sz w:val="22"/>
          <w:szCs w:val="18"/>
        </w:rPr>
        <w:t>If the tank is installed outside these parameters it may suffer irreparable damage.</w:t>
      </w:r>
    </w:p>
    <w:p w:rsidR="00BE674F" w:rsidRDefault="00BE674F" w:rsidP="00BE674F">
      <w:pPr>
        <w:ind w:left="282"/>
        <w:jc w:val="both"/>
        <w:rPr>
          <w:rFonts w:cs="Arial"/>
          <w:noProof/>
          <w:sz w:val="22"/>
          <w:szCs w:val="18"/>
        </w:rPr>
      </w:pPr>
    </w:p>
    <w:p w:rsidR="00BE674F" w:rsidRDefault="00BE674F" w:rsidP="00BE674F">
      <w:pPr>
        <w:pStyle w:val="Heading2"/>
        <w:rPr>
          <w:sz w:val="24"/>
        </w:rPr>
      </w:pPr>
      <w:r>
        <w:rPr>
          <w:sz w:val="24"/>
        </w:rPr>
        <w:t xml:space="preserve">Concrete Specification       </w:t>
      </w:r>
    </w:p>
    <w:p w:rsidR="00BE674F" w:rsidRDefault="00BE674F" w:rsidP="00BE674F">
      <w:pPr>
        <w:ind w:left="282"/>
        <w:rPr>
          <w:rFonts w:cs="Arial"/>
          <w:b/>
          <w:bCs/>
          <w:noProof/>
          <w:sz w:val="18"/>
        </w:rPr>
      </w:pPr>
    </w:p>
    <w:p w:rsidR="00BE674F" w:rsidRDefault="00BE674F" w:rsidP="00BE674F">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282"/>
        <w:rPr>
          <w:rFonts w:ascii="Times New Roman" w:hAnsi="Times New Roman"/>
          <w:noProof/>
          <w:sz w:val="22"/>
          <w:szCs w:val="18"/>
        </w:rPr>
      </w:pPr>
      <w:r>
        <w:rPr>
          <w:rFonts w:ascii="Times New Roman" w:hAnsi="Times New Roman"/>
          <w:noProof/>
          <w:sz w:val="22"/>
          <w:szCs w:val="18"/>
        </w:rPr>
        <w:t>The specification for the concrete mix to surround the tank may be taken from BS 5328 : Part 1 : 1991 (including amendments), taking into account the site conditions and application requirements.   For a typical non-structural application in non aggressive soils a Standard Mix ST4 with a 50mm slump is generally suitable, but also permits the equivalent Designated Mix GEN3 to be specified as an alternative.  If for non typical applications, structural or other reasons a higher than normal designation is required, the purchaser of the fresh concrete can use table 6 in BS 5328: Part 2: 1991 (amendment 8759/October 1995) for guidance.</w:t>
      </w:r>
    </w:p>
    <w:p w:rsidR="00BE674F" w:rsidRDefault="00BE674F" w:rsidP="00BE674F">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282"/>
        <w:rPr>
          <w:rFonts w:ascii="Times New Roman" w:hAnsi="Times New Roman"/>
          <w:noProof/>
          <w:sz w:val="22"/>
          <w:szCs w:val="18"/>
        </w:rPr>
      </w:pPr>
    </w:p>
    <w:p w:rsidR="00BE674F" w:rsidRDefault="00BE674F" w:rsidP="00BE674F">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noProof/>
          <w:sz w:val="22"/>
        </w:rPr>
      </w:pPr>
      <w:r>
        <w:rPr>
          <w:rFonts w:ascii="Times New Roman" w:hAnsi="Times New Roman"/>
          <w:b/>
          <w:bCs/>
          <w:noProof/>
          <w:sz w:val="22"/>
        </w:rPr>
        <w:t>Lift height (rate of rise)</w:t>
      </w:r>
    </w:p>
    <w:p w:rsidR="00BE674F" w:rsidRDefault="00BE674F" w:rsidP="00BE674F">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282"/>
        <w:rPr>
          <w:rFonts w:ascii="Times New Roman" w:hAnsi="Times New Roman"/>
          <w:noProof/>
          <w:sz w:val="22"/>
          <w:szCs w:val="18"/>
        </w:rPr>
      </w:pPr>
    </w:p>
    <w:p w:rsidR="00BE674F" w:rsidRDefault="00BE674F" w:rsidP="00BE674F">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282"/>
        <w:rPr>
          <w:rFonts w:ascii="Times New Roman" w:hAnsi="Times New Roman"/>
          <w:noProof/>
          <w:sz w:val="22"/>
          <w:szCs w:val="18"/>
        </w:rPr>
      </w:pPr>
      <w:r>
        <w:rPr>
          <w:rFonts w:ascii="Times New Roman" w:hAnsi="Times New Roman"/>
          <w:noProof/>
          <w:sz w:val="22"/>
          <w:szCs w:val="18"/>
        </w:rPr>
        <w:t xml:space="preserve">Determine the lift height (m), or rate of rise (m/h) for the specific concrete type used, to ensure that a design pressure </w:t>
      </w:r>
      <w:r>
        <w:rPr>
          <w:rFonts w:ascii="Times New Roman" w:hAnsi="Times New Roman"/>
          <w:b/>
          <w:bCs/>
          <w:noProof/>
          <w:sz w:val="22"/>
          <w:szCs w:val="18"/>
        </w:rPr>
        <w:t>(</w:t>
      </w:r>
      <w:r>
        <w:rPr>
          <w:rFonts w:ascii="Times New Roman" w:hAnsi="Times New Roman"/>
          <w:b/>
          <w:bCs/>
          <w:i/>
          <w:iCs/>
          <w:noProof/>
          <w:sz w:val="22"/>
          <w:szCs w:val="18"/>
        </w:rPr>
        <w:t>P max</w:t>
      </w:r>
      <w:r>
        <w:rPr>
          <w:rFonts w:ascii="Times New Roman" w:hAnsi="Times New Roman"/>
          <w:b/>
          <w:bCs/>
          <w:noProof/>
          <w:sz w:val="22"/>
          <w:szCs w:val="18"/>
        </w:rPr>
        <w:t>) of 15kN/m</w:t>
      </w:r>
      <w:r>
        <w:rPr>
          <w:rFonts w:ascii="Times New Roman" w:hAnsi="Times New Roman"/>
          <w:b/>
          <w:bCs/>
          <w:noProof/>
          <w:sz w:val="22"/>
          <w:szCs w:val="18"/>
          <w:vertAlign w:val="superscript"/>
        </w:rPr>
        <w:t>2</w:t>
      </w:r>
      <w:r>
        <w:rPr>
          <w:rFonts w:ascii="Times New Roman" w:hAnsi="Times New Roman"/>
          <w:noProof/>
          <w:sz w:val="22"/>
          <w:szCs w:val="18"/>
        </w:rPr>
        <w:t xml:space="preserve"> on the tank is not exceeded.</w:t>
      </w:r>
    </w:p>
    <w:p w:rsidR="00BE674F" w:rsidRDefault="00BE674F" w:rsidP="00BE674F">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noProof/>
          <w:sz w:val="22"/>
        </w:rPr>
      </w:pPr>
      <w:r>
        <w:rPr>
          <w:rFonts w:ascii="Times New Roman" w:hAnsi="Times New Roman"/>
          <w:noProof/>
          <w:sz w:val="22"/>
        </w:rPr>
        <w:t xml:space="preserve">     </w:t>
      </w:r>
    </w:p>
    <w:p w:rsidR="00BE674F" w:rsidRDefault="00BE674F" w:rsidP="00BE674F">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noProof/>
          <w:sz w:val="22"/>
        </w:rPr>
      </w:pPr>
      <w:r>
        <w:rPr>
          <w:rFonts w:ascii="Times New Roman" w:hAnsi="Times New Roman"/>
          <w:b/>
          <w:bCs/>
          <w:noProof/>
          <w:sz w:val="22"/>
        </w:rPr>
        <w:t>Vibration</w:t>
      </w:r>
    </w:p>
    <w:p w:rsidR="00BE674F" w:rsidRDefault="00BE674F" w:rsidP="00BE674F">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282"/>
        <w:rPr>
          <w:rFonts w:ascii="Times New Roman" w:hAnsi="Times New Roman"/>
          <w:noProof/>
          <w:sz w:val="22"/>
          <w:szCs w:val="18"/>
        </w:rPr>
      </w:pPr>
    </w:p>
    <w:p w:rsidR="00BE674F" w:rsidRDefault="00BE674F" w:rsidP="00BE674F">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282"/>
        <w:rPr>
          <w:rFonts w:ascii="Times New Roman" w:hAnsi="Times New Roman"/>
          <w:noProof/>
          <w:sz w:val="22"/>
          <w:szCs w:val="18"/>
        </w:rPr>
      </w:pPr>
      <w:r>
        <w:rPr>
          <w:rFonts w:ascii="Times New Roman" w:hAnsi="Times New Roman"/>
          <w:noProof/>
          <w:sz w:val="22"/>
          <w:szCs w:val="18"/>
        </w:rPr>
        <w:t xml:space="preserve">The design of the tank assumes minimal compaction of the surrounding concrete.   Where necessary, this may be extended to include light internal vibration.   </w:t>
      </w:r>
      <w:r>
        <w:rPr>
          <w:rFonts w:ascii="Times New Roman" w:hAnsi="Times New Roman"/>
          <w:b/>
          <w:bCs/>
          <w:i/>
          <w:iCs/>
          <w:noProof/>
          <w:sz w:val="22"/>
          <w:szCs w:val="18"/>
        </w:rPr>
        <w:t>Never</w:t>
      </w:r>
      <w:r>
        <w:rPr>
          <w:rFonts w:ascii="Times New Roman" w:hAnsi="Times New Roman"/>
          <w:noProof/>
          <w:sz w:val="22"/>
          <w:szCs w:val="18"/>
        </w:rPr>
        <w:t xml:space="preserve"> use deep revibration which will substantially increase the pressure on the tank, possibly causing failure.</w:t>
      </w:r>
    </w:p>
    <w:p w:rsidR="00BE674F" w:rsidRDefault="00BE674F" w:rsidP="00BE674F">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noProof/>
          <w:sz w:val="22"/>
        </w:rPr>
      </w:pPr>
      <w:r>
        <w:rPr>
          <w:rFonts w:ascii="Times New Roman" w:hAnsi="Times New Roman"/>
          <w:noProof/>
          <w:sz w:val="22"/>
        </w:rPr>
        <w:t xml:space="preserve">  </w:t>
      </w:r>
    </w:p>
    <w:p w:rsidR="00120D53" w:rsidRDefault="00120D53" w:rsidP="00BE674F">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noProof/>
          <w:sz w:val="22"/>
        </w:rPr>
      </w:pPr>
    </w:p>
    <w:p w:rsidR="00120D53" w:rsidRDefault="00120D53" w:rsidP="00BE674F">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noProof/>
          <w:sz w:val="22"/>
        </w:rPr>
      </w:pPr>
    </w:p>
    <w:p w:rsidR="00120D53" w:rsidRDefault="00120D53" w:rsidP="00BE674F">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noProof/>
          <w:sz w:val="22"/>
        </w:rPr>
      </w:pPr>
    </w:p>
    <w:p w:rsidR="0058394A" w:rsidRDefault="0058394A" w:rsidP="00BE674F">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noProof/>
          <w:sz w:val="22"/>
        </w:rPr>
      </w:pPr>
    </w:p>
    <w:p w:rsidR="0058394A" w:rsidRDefault="0058394A" w:rsidP="00BE674F">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noProof/>
          <w:sz w:val="22"/>
        </w:rPr>
      </w:pPr>
    </w:p>
    <w:p w:rsidR="0058394A" w:rsidRDefault="0058394A" w:rsidP="00BE674F">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noProof/>
          <w:sz w:val="22"/>
        </w:rPr>
      </w:pPr>
    </w:p>
    <w:p w:rsidR="0058394A" w:rsidRDefault="0058394A" w:rsidP="00BE674F">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noProof/>
          <w:sz w:val="22"/>
        </w:rPr>
      </w:pPr>
    </w:p>
    <w:p w:rsidR="0058394A" w:rsidRDefault="0058394A" w:rsidP="00BE674F">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noProof/>
          <w:sz w:val="22"/>
        </w:rPr>
      </w:pPr>
    </w:p>
    <w:p w:rsidR="0058394A" w:rsidRDefault="0058394A" w:rsidP="00BE674F">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noProof/>
          <w:sz w:val="22"/>
        </w:rPr>
      </w:pPr>
    </w:p>
    <w:p w:rsidR="00120D53" w:rsidRDefault="00120D53" w:rsidP="00BE674F">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noProof/>
          <w:sz w:val="22"/>
        </w:rPr>
      </w:pPr>
    </w:p>
    <w:p w:rsidR="00BE674F" w:rsidRPr="00AD5863" w:rsidRDefault="00AD5863" w:rsidP="00AD5863">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rFonts w:ascii="Times New Roman" w:hAnsi="Times New Roman"/>
          <w:b/>
          <w:noProof/>
          <w:sz w:val="22"/>
        </w:rPr>
      </w:pPr>
      <w:r w:rsidRPr="00AD5863">
        <w:rPr>
          <w:rFonts w:ascii="Times New Roman" w:hAnsi="Times New Roman"/>
          <w:b/>
          <w:noProof/>
          <w:sz w:val="22"/>
        </w:rPr>
        <w:t>- 1</w:t>
      </w:r>
      <w:r>
        <w:rPr>
          <w:rFonts w:ascii="Times New Roman" w:hAnsi="Times New Roman"/>
          <w:b/>
          <w:noProof/>
          <w:sz w:val="22"/>
        </w:rPr>
        <w:t xml:space="preserve"> / 4</w:t>
      </w:r>
      <w:r w:rsidRPr="00AD5863">
        <w:rPr>
          <w:rFonts w:ascii="Times New Roman" w:hAnsi="Times New Roman"/>
          <w:b/>
          <w:noProof/>
          <w:sz w:val="22"/>
        </w:rPr>
        <w:t xml:space="preserve"> -</w:t>
      </w:r>
    </w:p>
    <w:p w:rsidR="00BE674F" w:rsidRDefault="00BE674F" w:rsidP="00BE674F">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noProof/>
          <w:sz w:val="22"/>
        </w:rPr>
      </w:pPr>
      <w:r>
        <w:rPr>
          <w:rFonts w:ascii="Times New Roman" w:hAnsi="Times New Roman"/>
          <w:noProof/>
          <w:sz w:val="22"/>
        </w:rPr>
        <w:lastRenderedPageBreak/>
        <w:t xml:space="preserve"> </w:t>
      </w:r>
      <w:r>
        <w:rPr>
          <w:rFonts w:ascii="Times New Roman" w:hAnsi="Times New Roman"/>
          <w:b/>
          <w:bCs/>
          <w:noProof/>
          <w:sz w:val="22"/>
        </w:rPr>
        <w:t>Impact of Concrete on Discharge</w:t>
      </w:r>
    </w:p>
    <w:p w:rsidR="00AD5863" w:rsidRDefault="00AD5863" w:rsidP="00AD5863">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noProof/>
          <w:sz w:val="22"/>
        </w:rPr>
      </w:pPr>
    </w:p>
    <w:p w:rsidR="00AD5863" w:rsidRDefault="00AD5863" w:rsidP="00AD5863">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noProof/>
          <w:sz w:val="22"/>
          <w:szCs w:val="18"/>
        </w:rPr>
      </w:pPr>
      <w:r>
        <w:rPr>
          <w:rFonts w:ascii="Times New Roman" w:hAnsi="Times New Roman"/>
          <w:b/>
          <w:bCs/>
          <w:noProof/>
          <w:sz w:val="22"/>
        </w:rPr>
        <w:t xml:space="preserve">   </w:t>
      </w:r>
      <w:r w:rsidR="00BE674F">
        <w:rPr>
          <w:rFonts w:ascii="Times New Roman" w:hAnsi="Times New Roman"/>
          <w:noProof/>
          <w:sz w:val="22"/>
          <w:szCs w:val="18"/>
        </w:rPr>
        <w:t xml:space="preserve">The effects of impact on discharge are considerable.   </w:t>
      </w:r>
    </w:p>
    <w:p w:rsidR="00AD5863" w:rsidRDefault="00AD5863" w:rsidP="00AD5863">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noProof/>
          <w:sz w:val="22"/>
          <w:szCs w:val="18"/>
        </w:rPr>
      </w:pPr>
      <w:r>
        <w:rPr>
          <w:rFonts w:ascii="Times New Roman" w:hAnsi="Times New Roman"/>
          <w:noProof/>
          <w:sz w:val="22"/>
          <w:szCs w:val="18"/>
        </w:rPr>
        <w:t xml:space="preserve">   </w:t>
      </w:r>
      <w:r w:rsidR="00BE674F">
        <w:rPr>
          <w:rFonts w:ascii="Times New Roman" w:hAnsi="Times New Roman"/>
          <w:noProof/>
          <w:sz w:val="22"/>
          <w:szCs w:val="18"/>
        </w:rPr>
        <w:t>These are controlled by the vertical form height, the tank diameter and the method of</w:t>
      </w:r>
    </w:p>
    <w:p w:rsidR="00AD5863" w:rsidRDefault="00AD5863" w:rsidP="00AD5863">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noProof/>
          <w:sz w:val="22"/>
          <w:szCs w:val="18"/>
        </w:rPr>
      </w:pPr>
      <w:r>
        <w:rPr>
          <w:rFonts w:ascii="Times New Roman" w:hAnsi="Times New Roman"/>
          <w:noProof/>
          <w:sz w:val="22"/>
          <w:szCs w:val="18"/>
        </w:rPr>
        <w:t xml:space="preserve">  </w:t>
      </w:r>
      <w:r w:rsidR="00BE674F">
        <w:rPr>
          <w:rFonts w:ascii="Times New Roman" w:hAnsi="Times New Roman"/>
          <w:noProof/>
          <w:sz w:val="22"/>
          <w:szCs w:val="18"/>
        </w:rPr>
        <w:t xml:space="preserve"> </w:t>
      </w:r>
      <w:r>
        <w:rPr>
          <w:rFonts w:ascii="Times New Roman" w:hAnsi="Times New Roman"/>
          <w:noProof/>
          <w:sz w:val="22"/>
          <w:szCs w:val="18"/>
        </w:rPr>
        <w:t>discharge.</w:t>
      </w:r>
    </w:p>
    <w:p w:rsidR="00BE674F" w:rsidRPr="00BE674F" w:rsidRDefault="00AD5863" w:rsidP="00AD5863">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noProof/>
          <w:sz w:val="22"/>
        </w:rPr>
      </w:pPr>
      <w:r>
        <w:rPr>
          <w:rFonts w:ascii="Times New Roman" w:hAnsi="Times New Roman"/>
          <w:noProof/>
          <w:sz w:val="22"/>
          <w:szCs w:val="18"/>
        </w:rPr>
        <w:t xml:space="preserve">   </w:t>
      </w:r>
      <w:r w:rsidR="00BE674F">
        <w:rPr>
          <w:rFonts w:ascii="Times New Roman" w:hAnsi="Times New Roman"/>
          <w:noProof/>
          <w:sz w:val="22"/>
          <w:szCs w:val="18"/>
        </w:rPr>
        <w:t>Under no circumstances should concrete be discharged directly onto the tank.</w:t>
      </w:r>
    </w:p>
    <w:p w:rsidR="00BE674F" w:rsidRDefault="00BE674F" w:rsidP="00BE674F">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noProof/>
          <w:sz w:val="22"/>
        </w:rPr>
      </w:pPr>
      <w:r>
        <w:rPr>
          <w:rFonts w:ascii="Times New Roman" w:hAnsi="Times New Roman"/>
          <w:noProof/>
          <w:sz w:val="22"/>
        </w:rPr>
        <w:t xml:space="preserve">  </w:t>
      </w:r>
    </w:p>
    <w:p w:rsidR="00BE674F" w:rsidRPr="00AD5863" w:rsidRDefault="00BE674F" w:rsidP="00BE674F">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noProof/>
          <w:sz w:val="22"/>
          <w:szCs w:val="22"/>
        </w:rPr>
      </w:pPr>
      <w:r w:rsidRPr="00AD5863">
        <w:rPr>
          <w:rFonts w:ascii="Times New Roman" w:hAnsi="Times New Roman"/>
          <w:noProof/>
          <w:sz w:val="22"/>
          <w:szCs w:val="22"/>
        </w:rPr>
        <w:t xml:space="preserve"> </w:t>
      </w:r>
      <w:r w:rsidRPr="00AD5863">
        <w:rPr>
          <w:rFonts w:ascii="Times New Roman" w:hAnsi="Times New Roman"/>
          <w:b/>
          <w:bCs/>
          <w:noProof/>
          <w:sz w:val="22"/>
          <w:szCs w:val="22"/>
        </w:rPr>
        <w:t>Loadings</w:t>
      </w:r>
    </w:p>
    <w:p w:rsidR="00BE674F" w:rsidRPr="00AD5863" w:rsidRDefault="00BE674F" w:rsidP="00BE674F">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282"/>
        <w:rPr>
          <w:noProof/>
          <w:sz w:val="22"/>
          <w:szCs w:val="22"/>
        </w:rPr>
      </w:pPr>
    </w:p>
    <w:p w:rsidR="00BE674F" w:rsidRPr="00AD5863" w:rsidRDefault="00BE674F" w:rsidP="00BE674F">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282"/>
        <w:rPr>
          <w:rFonts w:ascii="Times New Roman" w:hAnsi="Times New Roman"/>
          <w:noProof/>
          <w:sz w:val="22"/>
          <w:szCs w:val="22"/>
        </w:rPr>
      </w:pPr>
      <w:r w:rsidRPr="00AD5863">
        <w:rPr>
          <w:rFonts w:ascii="Times New Roman" w:hAnsi="Times New Roman"/>
          <w:noProof/>
          <w:sz w:val="22"/>
          <w:szCs w:val="22"/>
        </w:rPr>
        <w:t>If the tank is installed in an area where traffic or other superimposed loadings can be applied, consult a structural engineer for the design of a reinforced concrete slab to prevent the load being transmitted to the tank (or its concrete surround).   If this slab is constructed immediately above the tank, it should be separated from the concrete surrounding the tank by a compressible material.</w:t>
      </w:r>
    </w:p>
    <w:p w:rsidR="00BE674F" w:rsidRPr="00AD5863" w:rsidRDefault="00BE674F" w:rsidP="00BE674F">
      <w:pPr>
        <w:tabs>
          <w:tab w:val="left" w:pos="567"/>
          <w:tab w:val="left" w:pos="851"/>
        </w:tabs>
        <w:rPr>
          <w:b/>
          <w:bCs/>
          <w:sz w:val="22"/>
          <w:szCs w:val="22"/>
        </w:rPr>
      </w:pPr>
    </w:p>
    <w:p w:rsidR="00BE674F" w:rsidRPr="00AD5863" w:rsidRDefault="00BE674F" w:rsidP="00BE674F">
      <w:pPr>
        <w:tabs>
          <w:tab w:val="left" w:pos="567"/>
          <w:tab w:val="left" w:pos="851"/>
        </w:tabs>
        <w:rPr>
          <w:b/>
          <w:bCs/>
          <w:sz w:val="22"/>
          <w:szCs w:val="22"/>
        </w:rPr>
      </w:pPr>
      <w:r w:rsidRPr="00AD5863">
        <w:rPr>
          <w:b/>
          <w:bCs/>
          <w:sz w:val="22"/>
          <w:szCs w:val="22"/>
        </w:rPr>
        <w:t>Transportation, unloading and storage of tanks</w:t>
      </w:r>
    </w:p>
    <w:p w:rsidR="00BE674F" w:rsidRPr="00AD5863" w:rsidRDefault="00BE674F" w:rsidP="00BE674F">
      <w:pPr>
        <w:tabs>
          <w:tab w:val="left" w:pos="567"/>
          <w:tab w:val="left" w:pos="851"/>
        </w:tabs>
        <w:rPr>
          <w:b/>
          <w:bCs/>
          <w:sz w:val="22"/>
          <w:szCs w:val="22"/>
        </w:rPr>
      </w:pPr>
    </w:p>
    <w:p w:rsidR="00BE674F" w:rsidRPr="00AD5863" w:rsidRDefault="00BE674F" w:rsidP="00BE674F">
      <w:pPr>
        <w:numPr>
          <w:ilvl w:val="0"/>
          <w:numId w:val="3"/>
        </w:numPr>
        <w:tabs>
          <w:tab w:val="left" w:pos="567"/>
          <w:tab w:val="left" w:pos="851"/>
        </w:tabs>
        <w:rPr>
          <w:sz w:val="22"/>
          <w:szCs w:val="22"/>
        </w:rPr>
      </w:pPr>
      <w:r w:rsidRPr="00AD5863">
        <w:rPr>
          <w:sz w:val="22"/>
          <w:szCs w:val="22"/>
        </w:rPr>
        <w:t>Tanks must be held down during transportation using nylon straps, do not use cables or chains to hold tanks</w:t>
      </w:r>
    </w:p>
    <w:p w:rsidR="00BE674F" w:rsidRPr="00AD5863" w:rsidRDefault="00BE674F" w:rsidP="00BE674F">
      <w:pPr>
        <w:numPr>
          <w:ilvl w:val="0"/>
          <w:numId w:val="3"/>
        </w:numPr>
        <w:tabs>
          <w:tab w:val="left" w:pos="567"/>
          <w:tab w:val="left" w:pos="851"/>
        </w:tabs>
        <w:rPr>
          <w:sz w:val="22"/>
          <w:szCs w:val="22"/>
        </w:rPr>
      </w:pPr>
      <w:r w:rsidRPr="00AD5863">
        <w:rPr>
          <w:sz w:val="22"/>
          <w:szCs w:val="22"/>
        </w:rPr>
        <w:t>Do not over tighten straps to cause deformation of the tank shell</w:t>
      </w:r>
    </w:p>
    <w:p w:rsidR="00BE674F" w:rsidRPr="00AD5863" w:rsidRDefault="00BE674F" w:rsidP="00BE674F">
      <w:pPr>
        <w:numPr>
          <w:ilvl w:val="0"/>
          <w:numId w:val="3"/>
        </w:numPr>
        <w:tabs>
          <w:tab w:val="left" w:pos="567"/>
          <w:tab w:val="left" w:pos="851"/>
        </w:tabs>
        <w:rPr>
          <w:sz w:val="22"/>
          <w:szCs w:val="22"/>
        </w:rPr>
      </w:pPr>
      <w:r w:rsidRPr="00AD5863">
        <w:rPr>
          <w:sz w:val="22"/>
          <w:szCs w:val="22"/>
        </w:rPr>
        <w:t>Tanks are best lifted by crane and webbing lifting straps – do not use chains or wire ropes in contact with the tank.</w:t>
      </w:r>
    </w:p>
    <w:p w:rsidR="00BE674F" w:rsidRPr="00AD5863" w:rsidRDefault="00B81FC6" w:rsidP="00BE674F">
      <w:pPr>
        <w:numPr>
          <w:ilvl w:val="0"/>
          <w:numId w:val="3"/>
        </w:numPr>
        <w:tabs>
          <w:tab w:val="left" w:pos="567"/>
          <w:tab w:val="left" w:pos="851"/>
        </w:tabs>
        <w:rPr>
          <w:sz w:val="22"/>
          <w:szCs w:val="22"/>
        </w:rPr>
      </w:pPr>
      <w:r>
        <w:rPr>
          <w:sz w:val="22"/>
          <w:szCs w:val="22"/>
        </w:rPr>
        <w:t>North Eastern Composites Ltd</w:t>
      </w:r>
      <w:r w:rsidR="00BE674F" w:rsidRPr="00AD5863">
        <w:rPr>
          <w:sz w:val="22"/>
          <w:szCs w:val="22"/>
        </w:rPr>
        <w:t xml:space="preserve"> recommends the use of a lifting beam for tanks longer than 8 metres</w:t>
      </w:r>
    </w:p>
    <w:p w:rsidR="00BE674F" w:rsidRPr="00AD5863" w:rsidRDefault="00BE674F" w:rsidP="00BE674F">
      <w:pPr>
        <w:numPr>
          <w:ilvl w:val="0"/>
          <w:numId w:val="3"/>
        </w:numPr>
        <w:tabs>
          <w:tab w:val="left" w:pos="567"/>
          <w:tab w:val="left" w:pos="851"/>
        </w:tabs>
        <w:rPr>
          <w:sz w:val="22"/>
          <w:szCs w:val="22"/>
        </w:rPr>
      </w:pPr>
      <w:r w:rsidRPr="00AD5863">
        <w:rPr>
          <w:sz w:val="22"/>
          <w:szCs w:val="22"/>
        </w:rPr>
        <w:t>Smaller tanks may be lifted with other suitable site equipment but greater care is needed to control the lift and to ensure the tank is not damaged.</w:t>
      </w:r>
    </w:p>
    <w:p w:rsidR="00BE674F" w:rsidRPr="00AD5863" w:rsidRDefault="00BE674F" w:rsidP="00BE674F">
      <w:pPr>
        <w:tabs>
          <w:tab w:val="left" w:pos="567"/>
          <w:tab w:val="left" w:pos="851"/>
        </w:tabs>
        <w:rPr>
          <w:sz w:val="22"/>
          <w:szCs w:val="22"/>
        </w:rPr>
      </w:pPr>
    </w:p>
    <w:p w:rsidR="00BE674F" w:rsidRPr="00AD5863" w:rsidRDefault="00BE674F" w:rsidP="00BE674F">
      <w:pPr>
        <w:tabs>
          <w:tab w:val="left" w:pos="567"/>
          <w:tab w:val="left" w:pos="851"/>
        </w:tabs>
        <w:rPr>
          <w:sz w:val="22"/>
          <w:szCs w:val="22"/>
        </w:rPr>
      </w:pPr>
      <w:r w:rsidRPr="00AD5863">
        <w:rPr>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7" type="#_x0000_t75" style="position:absolute;margin-left:45pt;margin-top:4.9pt;width:244.8pt;height:132.85pt;z-index:251658752;visibility:visible;mso-wrap-edited:f">
            <v:imagedata r:id="rId6" o:title=""/>
          </v:shape>
          <o:OLEObject Type="Embed" ProgID="Word.Picture.8" ShapeID="_x0000_s1037" DrawAspect="Content" ObjectID="_1396248357" r:id="rId7"/>
        </w:pict>
      </w:r>
    </w:p>
    <w:p w:rsidR="00BE674F" w:rsidRPr="00AD5863" w:rsidRDefault="00BE674F" w:rsidP="00BE674F">
      <w:pPr>
        <w:tabs>
          <w:tab w:val="left" w:pos="567"/>
          <w:tab w:val="left" w:pos="851"/>
        </w:tabs>
        <w:rPr>
          <w:sz w:val="22"/>
          <w:szCs w:val="22"/>
        </w:rPr>
      </w:pPr>
      <w:r w:rsidRPr="00AD5863">
        <w:rPr>
          <w:sz w:val="22"/>
          <w:szCs w:val="22"/>
        </w:rPr>
        <w:tab/>
      </w:r>
    </w:p>
    <w:p w:rsidR="00BE674F" w:rsidRPr="00AD5863" w:rsidRDefault="00BE674F" w:rsidP="00BE674F">
      <w:pPr>
        <w:tabs>
          <w:tab w:val="left" w:pos="567"/>
          <w:tab w:val="left" w:pos="851"/>
        </w:tabs>
        <w:rPr>
          <w:sz w:val="22"/>
          <w:szCs w:val="22"/>
        </w:rPr>
      </w:pPr>
    </w:p>
    <w:p w:rsidR="00BE674F" w:rsidRPr="00AD5863" w:rsidRDefault="00BE674F" w:rsidP="00BE674F">
      <w:pPr>
        <w:tabs>
          <w:tab w:val="left" w:pos="567"/>
          <w:tab w:val="left" w:pos="851"/>
        </w:tabs>
        <w:rPr>
          <w:sz w:val="22"/>
          <w:szCs w:val="22"/>
        </w:rPr>
      </w:pPr>
    </w:p>
    <w:p w:rsidR="00BE674F" w:rsidRPr="00AD5863" w:rsidRDefault="00BE674F" w:rsidP="00BE674F">
      <w:pPr>
        <w:tabs>
          <w:tab w:val="left" w:pos="567"/>
          <w:tab w:val="left" w:pos="851"/>
        </w:tabs>
        <w:rPr>
          <w:sz w:val="22"/>
          <w:szCs w:val="22"/>
        </w:rPr>
      </w:pPr>
    </w:p>
    <w:p w:rsidR="00BE674F" w:rsidRPr="00AD5863" w:rsidRDefault="00BE674F" w:rsidP="00BE674F">
      <w:pPr>
        <w:tabs>
          <w:tab w:val="left" w:pos="567"/>
          <w:tab w:val="left" w:pos="851"/>
        </w:tabs>
        <w:rPr>
          <w:sz w:val="22"/>
          <w:szCs w:val="22"/>
        </w:rPr>
      </w:pPr>
    </w:p>
    <w:p w:rsidR="00BE674F" w:rsidRPr="00AD5863" w:rsidRDefault="00BE674F" w:rsidP="00BE674F">
      <w:pPr>
        <w:tabs>
          <w:tab w:val="left" w:pos="567"/>
          <w:tab w:val="left" w:pos="851"/>
        </w:tabs>
        <w:rPr>
          <w:sz w:val="22"/>
          <w:szCs w:val="22"/>
        </w:rPr>
      </w:pPr>
    </w:p>
    <w:p w:rsidR="00BE674F" w:rsidRPr="00AD5863" w:rsidRDefault="00BE674F" w:rsidP="00BE674F">
      <w:pPr>
        <w:tabs>
          <w:tab w:val="left" w:pos="567"/>
          <w:tab w:val="left" w:pos="851"/>
        </w:tabs>
        <w:rPr>
          <w:sz w:val="22"/>
          <w:szCs w:val="22"/>
        </w:rPr>
      </w:pPr>
    </w:p>
    <w:p w:rsidR="00BE674F" w:rsidRPr="00AD5863" w:rsidRDefault="00BE674F" w:rsidP="00BE674F">
      <w:pPr>
        <w:tabs>
          <w:tab w:val="left" w:pos="567"/>
          <w:tab w:val="left" w:pos="851"/>
        </w:tabs>
        <w:rPr>
          <w:sz w:val="22"/>
          <w:szCs w:val="22"/>
        </w:rPr>
      </w:pPr>
    </w:p>
    <w:p w:rsidR="00BE674F" w:rsidRPr="00AD5863" w:rsidRDefault="00BE674F" w:rsidP="00BE674F">
      <w:pPr>
        <w:tabs>
          <w:tab w:val="left" w:pos="567"/>
          <w:tab w:val="left" w:pos="851"/>
        </w:tabs>
        <w:rPr>
          <w:sz w:val="22"/>
          <w:szCs w:val="22"/>
        </w:rPr>
      </w:pPr>
    </w:p>
    <w:p w:rsidR="00BE674F" w:rsidRPr="00AD5863" w:rsidRDefault="00BE674F" w:rsidP="00BE674F">
      <w:pPr>
        <w:tabs>
          <w:tab w:val="left" w:pos="567"/>
          <w:tab w:val="left" w:pos="851"/>
        </w:tabs>
        <w:rPr>
          <w:sz w:val="22"/>
          <w:szCs w:val="22"/>
        </w:rPr>
      </w:pPr>
    </w:p>
    <w:p w:rsidR="00BE674F" w:rsidRPr="00AD5863" w:rsidRDefault="00BE674F" w:rsidP="00BE674F">
      <w:pPr>
        <w:tabs>
          <w:tab w:val="left" w:pos="567"/>
          <w:tab w:val="left" w:pos="851"/>
        </w:tabs>
        <w:rPr>
          <w:sz w:val="22"/>
          <w:szCs w:val="22"/>
        </w:rPr>
      </w:pPr>
    </w:p>
    <w:p w:rsidR="00BE674F" w:rsidRPr="00AD5863" w:rsidRDefault="00BE674F" w:rsidP="00BE674F">
      <w:pPr>
        <w:numPr>
          <w:ilvl w:val="0"/>
          <w:numId w:val="3"/>
        </w:numPr>
        <w:tabs>
          <w:tab w:val="left" w:pos="567"/>
          <w:tab w:val="left" w:pos="851"/>
        </w:tabs>
        <w:rPr>
          <w:sz w:val="22"/>
          <w:szCs w:val="22"/>
        </w:rPr>
      </w:pPr>
      <w:r w:rsidRPr="00AD5863">
        <w:rPr>
          <w:sz w:val="22"/>
          <w:szCs w:val="22"/>
        </w:rPr>
        <w:t>Move tanks only by lifting and setting, do not drag or roll</w:t>
      </w:r>
    </w:p>
    <w:p w:rsidR="00BE674F" w:rsidRPr="00AD5863" w:rsidRDefault="00BE674F" w:rsidP="00BE674F">
      <w:pPr>
        <w:numPr>
          <w:ilvl w:val="0"/>
          <w:numId w:val="3"/>
        </w:numPr>
        <w:tabs>
          <w:tab w:val="left" w:pos="567"/>
          <w:tab w:val="left" w:pos="851"/>
        </w:tabs>
        <w:rPr>
          <w:sz w:val="22"/>
          <w:szCs w:val="22"/>
        </w:rPr>
      </w:pPr>
      <w:r w:rsidRPr="00AD5863">
        <w:rPr>
          <w:sz w:val="22"/>
          <w:szCs w:val="22"/>
        </w:rPr>
        <w:t>Do not drop or roll tanks from truck</w:t>
      </w:r>
    </w:p>
    <w:p w:rsidR="00BE674F" w:rsidRPr="00AD5863" w:rsidRDefault="00BE674F" w:rsidP="00BE674F">
      <w:pPr>
        <w:numPr>
          <w:ilvl w:val="0"/>
          <w:numId w:val="3"/>
        </w:numPr>
        <w:tabs>
          <w:tab w:val="left" w:pos="567"/>
          <w:tab w:val="left" w:pos="851"/>
        </w:tabs>
        <w:rPr>
          <w:sz w:val="22"/>
          <w:szCs w:val="22"/>
        </w:rPr>
      </w:pPr>
      <w:r w:rsidRPr="00AD5863">
        <w:rPr>
          <w:sz w:val="22"/>
          <w:szCs w:val="22"/>
        </w:rPr>
        <w:t>Place tanks carefully onto a smooth level even surface, free from rocks, large stones or other debris that could cause point loads.</w:t>
      </w:r>
    </w:p>
    <w:p w:rsidR="00BE674F" w:rsidRPr="00AD5863" w:rsidRDefault="00BE674F" w:rsidP="00BE674F">
      <w:pPr>
        <w:numPr>
          <w:ilvl w:val="0"/>
          <w:numId w:val="3"/>
        </w:numPr>
        <w:tabs>
          <w:tab w:val="left" w:pos="567"/>
          <w:tab w:val="left" w:pos="851"/>
        </w:tabs>
        <w:rPr>
          <w:sz w:val="22"/>
          <w:szCs w:val="22"/>
        </w:rPr>
      </w:pPr>
      <w:r w:rsidRPr="00AD5863">
        <w:rPr>
          <w:sz w:val="22"/>
          <w:szCs w:val="22"/>
        </w:rPr>
        <w:t>Chock tanks using tyres, sandbags or similar to prevent rolling</w:t>
      </w:r>
    </w:p>
    <w:p w:rsidR="00BE674F" w:rsidRPr="00AD5863" w:rsidRDefault="00BE674F" w:rsidP="00BE674F">
      <w:pPr>
        <w:tabs>
          <w:tab w:val="left" w:pos="567"/>
          <w:tab w:val="left" w:pos="851"/>
        </w:tabs>
        <w:ind w:left="360"/>
        <w:rPr>
          <w:sz w:val="22"/>
          <w:szCs w:val="22"/>
        </w:rPr>
      </w:pPr>
    </w:p>
    <w:p w:rsidR="00BE674F" w:rsidRPr="00AD5863" w:rsidRDefault="003747DB" w:rsidP="00BE674F">
      <w:pPr>
        <w:tabs>
          <w:tab w:val="left" w:pos="567"/>
          <w:tab w:val="left" w:pos="851"/>
        </w:tabs>
        <w:rPr>
          <w:sz w:val="22"/>
          <w:szCs w:val="22"/>
        </w:rPr>
      </w:pPr>
      <w:r>
        <w:rPr>
          <w:noProof/>
          <w:sz w:val="22"/>
          <w:szCs w:val="22"/>
          <w:lang w:eastAsia="en-GB"/>
        </w:rPr>
        <w:drawing>
          <wp:anchor distT="0" distB="0" distL="114300" distR="114300" simplePos="0" relativeHeight="251657728" behindDoc="0" locked="0" layoutInCell="1" allowOverlap="1">
            <wp:simplePos x="0" y="0"/>
            <wp:positionH relativeFrom="column">
              <wp:posOffset>571500</wp:posOffset>
            </wp:positionH>
            <wp:positionV relativeFrom="paragraph">
              <wp:posOffset>67945</wp:posOffset>
            </wp:positionV>
            <wp:extent cx="3117215" cy="762635"/>
            <wp:effectExtent l="0" t="0" r="6985" b="0"/>
            <wp:wrapNone/>
            <wp:docPr id="12" name="Picture 12" descr="Pict0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ict000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17215" cy="7626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E674F" w:rsidRPr="00AD5863" w:rsidRDefault="00BE674F" w:rsidP="00BE674F">
      <w:pPr>
        <w:tabs>
          <w:tab w:val="left" w:pos="567"/>
          <w:tab w:val="left" w:pos="851"/>
        </w:tabs>
        <w:rPr>
          <w:sz w:val="22"/>
          <w:szCs w:val="22"/>
        </w:rPr>
      </w:pPr>
    </w:p>
    <w:p w:rsidR="00BE674F" w:rsidRPr="00AD5863" w:rsidRDefault="00BE674F" w:rsidP="00BE674F">
      <w:pPr>
        <w:tabs>
          <w:tab w:val="left" w:pos="567"/>
          <w:tab w:val="left" w:pos="851"/>
        </w:tabs>
        <w:rPr>
          <w:sz w:val="22"/>
          <w:szCs w:val="22"/>
        </w:rPr>
      </w:pPr>
    </w:p>
    <w:p w:rsidR="00BE674F" w:rsidRPr="00AD5863" w:rsidRDefault="00BE674F" w:rsidP="00BE674F">
      <w:pPr>
        <w:tabs>
          <w:tab w:val="left" w:pos="567"/>
          <w:tab w:val="left" w:pos="851"/>
        </w:tabs>
        <w:rPr>
          <w:sz w:val="22"/>
          <w:szCs w:val="22"/>
        </w:rPr>
      </w:pPr>
    </w:p>
    <w:p w:rsidR="00BE674F" w:rsidRPr="00AD5863" w:rsidRDefault="00BE674F" w:rsidP="00BE674F">
      <w:pPr>
        <w:tabs>
          <w:tab w:val="left" w:pos="567"/>
          <w:tab w:val="left" w:pos="851"/>
        </w:tabs>
        <w:rPr>
          <w:sz w:val="22"/>
          <w:szCs w:val="22"/>
        </w:rPr>
      </w:pPr>
    </w:p>
    <w:p w:rsidR="00BE674F" w:rsidRPr="00AD5863" w:rsidRDefault="00BE674F" w:rsidP="00BE674F">
      <w:pPr>
        <w:tabs>
          <w:tab w:val="left" w:pos="567"/>
          <w:tab w:val="left" w:pos="851"/>
        </w:tabs>
        <w:rPr>
          <w:sz w:val="22"/>
          <w:szCs w:val="22"/>
        </w:rPr>
      </w:pPr>
    </w:p>
    <w:p w:rsidR="00BE674F" w:rsidRPr="00AD5863" w:rsidRDefault="00BE674F" w:rsidP="00BE674F">
      <w:pPr>
        <w:tabs>
          <w:tab w:val="left" w:pos="567"/>
          <w:tab w:val="left" w:pos="851"/>
        </w:tabs>
        <w:rPr>
          <w:sz w:val="22"/>
          <w:szCs w:val="22"/>
        </w:rPr>
      </w:pPr>
    </w:p>
    <w:p w:rsidR="00BE674F" w:rsidRPr="00AD5863" w:rsidRDefault="00BE674F" w:rsidP="00BE674F">
      <w:pPr>
        <w:numPr>
          <w:ilvl w:val="0"/>
          <w:numId w:val="3"/>
        </w:numPr>
        <w:tabs>
          <w:tab w:val="left" w:pos="567"/>
          <w:tab w:val="left" w:pos="851"/>
        </w:tabs>
        <w:rPr>
          <w:b/>
          <w:sz w:val="22"/>
          <w:szCs w:val="22"/>
        </w:rPr>
      </w:pPr>
      <w:r w:rsidRPr="00AD5863">
        <w:rPr>
          <w:sz w:val="22"/>
          <w:szCs w:val="22"/>
        </w:rPr>
        <w:t>In high wind conditions, consideration should be given to strapping down the tanks to prevent damage</w:t>
      </w:r>
    </w:p>
    <w:p w:rsidR="00BE674F" w:rsidRPr="00AD5863" w:rsidRDefault="00AD5863" w:rsidP="00AD5863">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rFonts w:ascii="Times New Roman" w:hAnsi="Times New Roman"/>
          <w:b/>
          <w:noProof/>
          <w:sz w:val="22"/>
        </w:rPr>
      </w:pPr>
      <w:r w:rsidRPr="00AD5863">
        <w:rPr>
          <w:b/>
          <w:noProof/>
        </w:rPr>
        <w:t>- 2 / 4 -</w:t>
      </w:r>
    </w:p>
    <w:p w:rsidR="00120D53" w:rsidRDefault="00120D53" w:rsidP="00AD5863">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rFonts w:ascii="Times New Roman" w:hAnsi="Times New Roman"/>
          <w:b/>
          <w:noProof/>
          <w:sz w:val="22"/>
        </w:rPr>
      </w:pPr>
    </w:p>
    <w:p w:rsidR="00120D53" w:rsidRDefault="00120D53" w:rsidP="00AD5863">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rFonts w:ascii="Times New Roman" w:hAnsi="Times New Roman"/>
          <w:b/>
          <w:noProof/>
          <w:sz w:val="22"/>
        </w:rPr>
      </w:pPr>
    </w:p>
    <w:p w:rsidR="00120D53" w:rsidRDefault="00120D53" w:rsidP="00AD5863">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rFonts w:ascii="Times New Roman" w:hAnsi="Times New Roman"/>
          <w:b/>
          <w:noProof/>
          <w:sz w:val="22"/>
        </w:rPr>
      </w:pPr>
    </w:p>
    <w:p w:rsidR="00BE674F" w:rsidRDefault="00BE674F" w:rsidP="00BE674F">
      <w:pPr>
        <w:pStyle w:val="Heading2"/>
        <w:rPr>
          <w:szCs w:val="22"/>
        </w:rPr>
      </w:pPr>
    </w:p>
    <w:p w:rsidR="00120D53" w:rsidRDefault="00120D53" w:rsidP="00120D53"/>
    <w:p w:rsidR="00120D53" w:rsidRDefault="00120D53" w:rsidP="00120D53"/>
    <w:p w:rsidR="00120D53" w:rsidRDefault="00120D53" w:rsidP="00BE674F">
      <w:pPr>
        <w:pStyle w:val="Heading2"/>
        <w:rPr>
          <w:szCs w:val="22"/>
        </w:rPr>
      </w:pPr>
    </w:p>
    <w:p w:rsidR="00BE674F" w:rsidRPr="00AD5863" w:rsidRDefault="00BE674F" w:rsidP="00BE674F">
      <w:pPr>
        <w:pStyle w:val="Heading2"/>
        <w:rPr>
          <w:szCs w:val="22"/>
        </w:rPr>
      </w:pPr>
      <w:r w:rsidRPr="00AD5863">
        <w:rPr>
          <w:szCs w:val="22"/>
        </w:rPr>
        <w:t>Pre-Installation Inspection</w:t>
      </w:r>
    </w:p>
    <w:p w:rsidR="00BE674F" w:rsidRPr="00AD5863" w:rsidRDefault="00BE674F" w:rsidP="00BE674F">
      <w:pPr>
        <w:tabs>
          <w:tab w:val="left" w:pos="567"/>
          <w:tab w:val="left" w:pos="851"/>
        </w:tabs>
        <w:rPr>
          <w:b/>
          <w:bCs/>
          <w:sz w:val="22"/>
          <w:szCs w:val="22"/>
        </w:rPr>
      </w:pPr>
    </w:p>
    <w:p w:rsidR="00BE674F" w:rsidRPr="00AD5863" w:rsidRDefault="00BE674F" w:rsidP="00BE674F">
      <w:pPr>
        <w:numPr>
          <w:ilvl w:val="0"/>
          <w:numId w:val="6"/>
        </w:numPr>
        <w:tabs>
          <w:tab w:val="left" w:pos="567"/>
          <w:tab w:val="left" w:pos="851"/>
        </w:tabs>
        <w:rPr>
          <w:sz w:val="22"/>
          <w:szCs w:val="22"/>
        </w:rPr>
      </w:pPr>
      <w:r w:rsidRPr="00AD5863">
        <w:rPr>
          <w:sz w:val="22"/>
          <w:szCs w:val="22"/>
        </w:rPr>
        <w:t>Tanks should be subject to a visual inspection prior to installation</w:t>
      </w:r>
    </w:p>
    <w:p w:rsidR="00BE674F" w:rsidRPr="00AD5863" w:rsidRDefault="00BE674F" w:rsidP="00BE674F">
      <w:pPr>
        <w:numPr>
          <w:ilvl w:val="0"/>
          <w:numId w:val="6"/>
        </w:numPr>
        <w:tabs>
          <w:tab w:val="left" w:pos="567"/>
          <w:tab w:val="left" w:pos="851"/>
        </w:tabs>
        <w:rPr>
          <w:sz w:val="22"/>
          <w:szCs w:val="22"/>
        </w:rPr>
      </w:pPr>
      <w:r w:rsidRPr="00AD5863">
        <w:rPr>
          <w:sz w:val="22"/>
          <w:szCs w:val="22"/>
        </w:rPr>
        <w:t>Special consideration should be given to lifting strap positions</w:t>
      </w:r>
    </w:p>
    <w:p w:rsidR="00BE674F" w:rsidRPr="00AD5863" w:rsidRDefault="00BE674F" w:rsidP="00BE674F">
      <w:pPr>
        <w:numPr>
          <w:ilvl w:val="0"/>
          <w:numId w:val="6"/>
        </w:numPr>
        <w:tabs>
          <w:tab w:val="left" w:pos="567"/>
          <w:tab w:val="left" w:pos="851"/>
        </w:tabs>
        <w:rPr>
          <w:sz w:val="22"/>
          <w:szCs w:val="22"/>
        </w:rPr>
      </w:pPr>
      <w:r w:rsidRPr="00AD5863">
        <w:rPr>
          <w:sz w:val="22"/>
          <w:szCs w:val="22"/>
        </w:rPr>
        <w:t>Any damage should be notified to the</w:t>
      </w:r>
      <w:r w:rsidR="00B81FC6">
        <w:rPr>
          <w:sz w:val="22"/>
          <w:szCs w:val="22"/>
        </w:rPr>
        <w:t xml:space="preserve"> delivery driver and to North Eastern Composites Ltd</w:t>
      </w:r>
    </w:p>
    <w:p w:rsidR="00BE674F" w:rsidRPr="00AD5863" w:rsidRDefault="00BE674F" w:rsidP="00BE674F">
      <w:pPr>
        <w:numPr>
          <w:ilvl w:val="0"/>
          <w:numId w:val="6"/>
        </w:numPr>
        <w:tabs>
          <w:tab w:val="left" w:pos="567"/>
          <w:tab w:val="left" w:pos="851"/>
        </w:tabs>
        <w:rPr>
          <w:sz w:val="22"/>
          <w:szCs w:val="22"/>
        </w:rPr>
      </w:pPr>
      <w:r w:rsidRPr="00AD5863">
        <w:rPr>
          <w:sz w:val="22"/>
          <w:szCs w:val="22"/>
        </w:rPr>
        <w:t>Do not attempt to carry out any un authorised repairs, as this will invalidate the</w:t>
      </w:r>
    </w:p>
    <w:p w:rsidR="00BE674F" w:rsidRPr="00AD5863" w:rsidRDefault="00B81FC6" w:rsidP="00B81FC6">
      <w:pPr>
        <w:tabs>
          <w:tab w:val="left" w:pos="567"/>
          <w:tab w:val="left" w:pos="851"/>
        </w:tabs>
        <w:ind w:left="360"/>
        <w:rPr>
          <w:sz w:val="22"/>
          <w:szCs w:val="22"/>
        </w:rPr>
      </w:pPr>
      <w:r>
        <w:rPr>
          <w:sz w:val="22"/>
          <w:szCs w:val="22"/>
        </w:rPr>
        <w:t xml:space="preserve">      </w:t>
      </w:r>
      <w:r w:rsidRPr="00AD5863">
        <w:rPr>
          <w:sz w:val="22"/>
          <w:szCs w:val="22"/>
        </w:rPr>
        <w:t>Warranty</w:t>
      </w:r>
      <w:r w:rsidR="00BE674F" w:rsidRPr="00AD5863">
        <w:rPr>
          <w:sz w:val="22"/>
          <w:szCs w:val="22"/>
        </w:rPr>
        <w:t xml:space="preserve"> on the tank</w:t>
      </w:r>
    </w:p>
    <w:p w:rsidR="00BE674F" w:rsidRPr="00AD5863" w:rsidRDefault="00BE674F" w:rsidP="00BE674F">
      <w:pPr>
        <w:numPr>
          <w:ilvl w:val="0"/>
          <w:numId w:val="6"/>
        </w:numPr>
        <w:tabs>
          <w:tab w:val="left" w:pos="567"/>
          <w:tab w:val="left" w:pos="851"/>
        </w:tabs>
        <w:rPr>
          <w:sz w:val="22"/>
          <w:szCs w:val="22"/>
        </w:rPr>
      </w:pPr>
      <w:r w:rsidRPr="00AD5863">
        <w:rPr>
          <w:sz w:val="22"/>
          <w:szCs w:val="22"/>
        </w:rPr>
        <w:t>Check for, fractures to the shell or ribs, de laminations, scratches or abrasions deeper than 1.5mm, stress cracks or star crazing</w:t>
      </w:r>
    </w:p>
    <w:p w:rsidR="00BE674F" w:rsidRPr="00AD5863" w:rsidRDefault="00BE674F" w:rsidP="00BE674F">
      <w:pPr>
        <w:numPr>
          <w:ilvl w:val="0"/>
          <w:numId w:val="6"/>
        </w:numPr>
        <w:tabs>
          <w:tab w:val="left" w:pos="567"/>
          <w:tab w:val="left" w:pos="851"/>
        </w:tabs>
        <w:rPr>
          <w:sz w:val="22"/>
          <w:szCs w:val="22"/>
        </w:rPr>
      </w:pPr>
      <w:r w:rsidRPr="00AD5863">
        <w:rPr>
          <w:sz w:val="22"/>
          <w:szCs w:val="22"/>
        </w:rPr>
        <w:t>Check invert depth is correct and inlet and outlet pipe orientations are correct</w:t>
      </w:r>
    </w:p>
    <w:p w:rsidR="00BE674F" w:rsidRPr="00AD5863" w:rsidRDefault="00BE674F" w:rsidP="00BE674F">
      <w:pPr>
        <w:tabs>
          <w:tab w:val="left" w:pos="567"/>
          <w:tab w:val="left" w:pos="851"/>
        </w:tabs>
        <w:rPr>
          <w:b/>
          <w:bCs/>
          <w:sz w:val="22"/>
          <w:szCs w:val="22"/>
        </w:rPr>
      </w:pPr>
    </w:p>
    <w:p w:rsidR="00BE674F" w:rsidRPr="00AD5863" w:rsidRDefault="00BE674F" w:rsidP="00BE674F">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sz w:val="22"/>
          <w:szCs w:val="22"/>
          <w:lang w:val="en-GB"/>
        </w:rPr>
      </w:pPr>
      <w:r w:rsidRPr="00AD5863">
        <w:rPr>
          <w:rFonts w:ascii="Times New Roman" w:hAnsi="Times New Roman"/>
          <w:sz w:val="22"/>
          <w:szCs w:val="22"/>
          <w:lang w:val="en-GB"/>
        </w:rPr>
        <w:t>Installation procedures must be in accordance with the Health and Safety at Work Act 1974, and other relevant legislation. Your procedures must also align with good building practice.</w:t>
      </w:r>
    </w:p>
    <w:p w:rsidR="00BE674F" w:rsidRPr="00AD5863" w:rsidRDefault="00BE674F" w:rsidP="00BE674F">
      <w:pPr>
        <w:tabs>
          <w:tab w:val="left" w:pos="1065"/>
          <w:tab w:val="left" w:pos="1800"/>
          <w:tab w:val="left" w:pos="2520"/>
          <w:tab w:val="left" w:pos="3240"/>
          <w:tab w:val="left" w:pos="3960"/>
          <w:tab w:val="left" w:pos="4680"/>
          <w:tab w:val="left" w:pos="5400"/>
          <w:tab w:val="left" w:pos="6120"/>
          <w:tab w:val="left" w:pos="6840"/>
          <w:tab w:val="left" w:pos="7560"/>
          <w:tab w:val="left" w:pos="8280"/>
          <w:tab w:val="left" w:pos="9000"/>
        </w:tabs>
        <w:jc w:val="both"/>
        <w:rPr>
          <w:sz w:val="22"/>
          <w:szCs w:val="22"/>
        </w:rPr>
      </w:pPr>
    </w:p>
    <w:p w:rsidR="00BE674F" w:rsidRPr="00AD5863" w:rsidRDefault="00BE674F" w:rsidP="00BE674F">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420" w:hanging="420"/>
        <w:rPr>
          <w:rFonts w:ascii="Times New Roman" w:hAnsi="Times New Roman"/>
          <w:sz w:val="22"/>
          <w:szCs w:val="22"/>
          <w:lang w:val="en-GB"/>
        </w:rPr>
      </w:pPr>
      <w:r w:rsidRPr="00AD5863">
        <w:rPr>
          <w:rFonts w:ascii="Times New Roman" w:hAnsi="Times New Roman"/>
          <w:sz w:val="22"/>
          <w:szCs w:val="22"/>
          <w:lang w:val="en-GB"/>
        </w:rPr>
        <w:t xml:space="preserve">1 </w:t>
      </w:r>
      <w:r w:rsidRPr="00AD5863">
        <w:rPr>
          <w:rFonts w:ascii="Times New Roman" w:hAnsi="Times New Roman"/>
          <w:sz w:val="22"/>
          <w:szCs w:val="22"/>
          <w:lang w:val="en-GB"/>
        </w:rPr>
        <w:tab/>
        <w:t>Excavate for the tank, allowing sufficient clearance for the minimum concrete surround thickness as shown in the table below, whilst also taking into account any shoring / trench supports used.   The depth of the excavation is determined by the inlet and outlet pipe invert levels relative to the bottom of the tank, and allowing for the minimum base thickness shown.   Dimensioned details of the separator can be taken from the relevant drawing.   Ground instability at formation level e.g. running sand may necessitate over-excavation and stabilisation with hardcore or blinding concrete.</w:t>
      </w:r>
    </w:p>
    <w:p w:rsidR="00BE674F" w:rsidRPr="00AD5863" w:rsidRDefault="00BE674F" w:rsidP="00BE674F">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420" w:hanging="420"/>
        <w:jc w:val="both"/>
        <w:rPr>
          <w:b/>
          <w:bCs/>
          <w:sz w:val="22"/>
          <w:szCs w:val="22"/>
        </w:rPr>
      </w:pPr>
    </w:p>
    <w:p w:rsidR="00BE674F" w:rsidRPr="00AD5863" w:rsidRDefault="00BE674F" w:rsidP="00BE674F">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420" w:hanging="420"/>
        <w:rPr>
          <w:rFonts w:ascii="Times New Roman" w:hAnsi="Times New Roman"/>
          <w:b/>
          <w:bCs/>
          <w:sz w:val="22"/>
          <w:szCs w:val="22"/>
        </w:rPr>
      </w:pPr>
      <w:r w:rsidRPr="00AD5863">
        <w:rPr>
          <w:b/>
          <w:bCs/>
          <w:sz w:val="22"/>
          <w:szCs w:val="22"/>
        </w:rPr>
        <w:tab/>
      </w:r>
      <w:r w:rsidRPr="00AD5863">
        <w:rPr>
          <w:rFonts w:ascii="Times New Roman" w:hAnsi="Times New Roman"/>
          <w:b/>
          <w:bCs/>
          <w:sz w:val="22"/>
          <w:szCs w:val="22"/>
        </w:rPr>
        <w:t>NOTE:   Check that the depth to the base slab is within the Service Specification requirements for the tank.</w:t>
      </w:r>
    </w:p>
    <w:p w:rsidR="00BE674F" w:rsidRPr="00AD5863" w:rsidRDefault="00BE674F" w:rsidP="00BE674F">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
          <w:bCs/>
          <w:sz w:val="22"/>
          <w:szCs w:val="22"/>
        </w:rPr>
      </w:pPr>
    </w:p>
    <w:tbl>
      <w:tblPr>
        <w:tblpPr w:leftFromText="180" w:rightFromText="180" w:vertAnchor="text" w:horzAnchor="margin" w:tblpXSpec="center" w:tblpY="479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8"/>
        <w:gridCol w:w="1980"/>
        <w:gridCol w:w="2160"/>
      </w:tblGrid>
      <w:tr w:rsidR="00AD5863" w:rsidRPr="00AD5863">
        <w:tblPrEx>
          <w:tblCellMar>
            <w:top w:w="0" w:type="dxa"/>
            <w:bottom w:w="0" w:type="dxa"/>
          </w:tblCellMar>
        </w:tblPrEx>
        <w:tc>
          <w:tcPr>
            <w:tcW w:w="1548" w:type="dxa"/>
          </w:tcPr>
          <w:p w:rsidR="00AD5863" w:rsidRPr="00AD5863" w:rsidRDefault="00AD5863" w:rsidP="00AD5863">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noProof/>
                <w:sz w:val="22"/>
                <w:szCs w:val="22"/>
              </w:rPr>
            </w:pPr>
            <w:r w:rsidRPr="00AD5863">
              <w:rPr>
                <w:noProof/>
                <w:sz w:val="22"/>
                <w:szCs w:val="22"/>
              </w:rPr>
              <w:t>Tank Diameter</w:t>
            </w:r>
          </w:p>
          <w:p w:rsidR="00AD5863" w:rsidRPr="00AD5863" w:rsidRDefault="00AD5863" w:rsidP="00AD5863">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noProof/>
                <w:sz w:val="22"/>
                <w:szCs w:val="22"/>
              </w:rPr>
            </w:pPr>
            <w:r w:rsidRPr="00AD5863">
              <w:rPr>
                <w:noProof/>
                <w:sz w:val="22"/>
                <w:szCs w:val="22"/>
              </w:rPr>
              <w:t>(mm)</w:t>
            </w:r>
          </w:p>
        </w:tc>
        <w:tc>
          <w:tcPr>
            <w:tcW w:w="1980" w:type="dxa"/>
          </w:tcPr>
          <w:p w:rsidR="00AD5863" w:rsidRPr="00AD5863" w:rsidRDefault="00AD5863" w:rsidP="00AD5863">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noProof/>
                <w:sz w:val="22"/>
                <w:szCs w:val="22"/>
              </w:rPr>
            </w:pPr>
            <w:r w:rsidRPr="00AD5863">
              <w:rPr>
                <w:noProof/>
                <w:sz w:val="22"/>
                <w:szCs w:val="22"/>
              </w:rPr>
              <w:t>‘a’ min</w:t>
            </w:r>
          </w:p>
          <w:p w:rsidR="00AD5863" w:rsidRPr="00AD5863" w:rsidRDefault="00AD5863" w:rsidP="00AD5863">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noProof/>
                <w:sz w:val="22"/>
                <w:szCs w:val="22"/>
              </w:rPr>
            </w:pPr>
            <w:r w:rsidRPr="00AD5863">
              <w:rPr>
                <w:noProof/>
                <w:sz w:val="22"/>
                <w:szCs w:val="22"/>
              </w:rPr>
              <w:t>(mm)</w:t>
            </w:r>
          </w:p>
        </w:tc>
        <w:tc>
          <w:tcPr>
            <w:tcW w:w="2160" w:type="dxa"/>
          </w:tcPr>
          <w:p w:rsidR="00AD5863" w:rsidRPr="00AD5863" w:rsidRDefault="00AD5863" w:rsidP="00AD5863">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noProof/>
                <w:sz w:val="22"/>
                <w:szCs w:val="22"/>
              </w:rPr>
            </w:pPr>
            <w:r w:rsidRPr="00AD5863">
              <w:rPr>
                <w:noProof/>
                <w:sz w:val="22"/>
                <w:szCs w:val="22"/>
              </w:rPr>
              <w:t>‘b’ min</w:t>
            </w:r>
          </w:p>
          <w:p w:rsidR="00AD5863" w:rsidRPr="00AD5863" w:rsidRDefault="00AD5863" w:rsidP="00AD5863">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noProof/>
                <w:sz w:val="22"/>
                <w:szCs w:val="22"/>
              </w:rPr>
            </w:pPr>
            <w:r w:rsidRPr="00AD5863">
              <w:rPr>
                <w:noProof/>
                <w:sz w:val="22"/>
                <w:szCs w:val="22"/>
              </w:rPr>
              <w:t>(mm)</w:t>
            </w:r>
          </w:p>
        </w:tc>
      </w:tr>
      <w:tr w:rsidR="00AD5863" w:rsidRPr="00AD5863">
        <w:tblPrEx>
          <w:tblCellMar>
            <w:top w:w="0" w:type="dxa"/>
            <w:bottom w:w="0" w:type="dxa"/>
          </w:tblCellMar>
        </w:tblPrEx>
        <w:tc>
          <w:tcPr>
            <w:tcW w:w="1548" w:type="dxa"/>
          </w:tcPr>
          <w:p w:rsidR="00AD5863" w:rsidRPr="00AD5863" w:rsidRDefault="00AD5863" w:rsidP="00AD5863">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noProof/>
                <w:sz w:val="22"/>
                <w:szCs w:val="22"/>
              </w:rPr>
            </w:pPr>
            <w:r w:rsidRPr="00AD5863">
              <w:rPr>
                <w:noProof/>
                <w:sz w:val="22"/>
                <w:szCs w:val="22"/>
              </w:rPr>
              <w:t>1000</w:t>
            </w:r>
          </w:p>
        </w:tc>
        <w:tc>
          <w:tcPr>
            <w:tcW w:w="1980" w:type="dxa"/>
          </w:tcPr>
          <w:p w:rsidR="00AD5863" w:rsidRPr="00AD5863" w:rsidRDefault="00AD5863" w:rsidP="00AD5863">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noProof/>
                <w:sz w:val="22"/>
                <w:szCs w:val="22"/>
              </w:rPr>
            </w:pPr>
            <w:r w:rsidRPr="00AD5863">
              <w:rPr>
                <w:noProof/>
                <w:sz w:val="22"/>
                <w:szCs w:val="22"/>
              </w:rPr>
              <w:t>150</w:t>
            </w:r>
          </w:p>
        </w:tc>
        <w:tc>
          <w:tcPr>
            <w:tcW w:w="2160" w:type="dxa"/>
          </w:tcPr>
          <w:p w:rsidR="00AD5863" w:rsidRPr="00AD5863" w:rsidRDefault="00AD5863" w:rsidP="00AD5863">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noProof/>
                <w:sz w:val="22"/>
                <w:szCs w:val="22"/>
              </w:rPr>
            </w:pPr>
            <w:r w:rsidRPr="00AD5863">
              <w:rPr>
                <w:noProof/>
                <w:sz w:val="22"/>
                <w:szCs w:val="22"/>
              </w:rPr>
              <w:t>150</w:t>
            </w:r>
          </w:p>
        </w:tc>
      </w:tr>
      <w:tr w:rsidR="00AD5863" w:rsidRPr="00AD5863">
        <w:tblPrEx>
          <w:tblCellMar>
            <w:top w:w="0" w:type="dxa"/>
            <w:bottom w:w="0" w:type="dxa"/>
          </w:tblCellMar>
        </w:tblPrEx>
        <w:tc>
          <w:tcPr>
            <w:tcW w:w="1548" w:type="dxa"/>
          </w:tcPr>
          <w:p w:rsidR="00AD5863" w:rsidRPr="00AD5863" w:rsidRDefault="00AD5863" w:rsidP="00AD5863">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noProof/>
                <w:sz w:val="22"/>
                <w:szCs w:val="22"/>
              </w:rPr>
            </w:pPr>
            <w:r w:rsidRPr="00AD5863">
              <w:rPr>
                <w:noProof/>
                <w:sz w:val="22"/>
                <w:szCs w:val="22"/>
              </w:rPr>
              <w:t>1200</w:t>
            </w:r>
          </w:p>
        </w:tc>
        <w:tc>
          <w:tcPr>
            <w:tcW w:w="1980" w:type="dxa"/>
          </w:tcPr>
          <w:p w:rsidR="00AD5863" w:rsidRPr="00AD5863" w:rsidRDefault="00AD5863" w:rsidP="00AD5863">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noProof/>
                <w:sz w:val="22"/>
                <w:szCs w:val="22"/>
              </w:rPr>
            </w:pPr>
            <w:r w:rsidRPr="00AD5863">
              <w:rPr>
                <w:noProof/>
                <w:sz w:val="22"/>
                <w:szCs w:val="22"/>
              </w:rPr>
              <w:t>150</w:t>
            </w:r>
          </w:p>
        </w:tc>
        <w:tc>
          <w:tcPr>
            <w:tcW w:w="2160" w:type="dxa"/>
          </w:tcPr>
          <w:p w:rsidR="00AD5863" w:rsidRPr="00AD5863" w:rsidRDefault="00AD5863" w:rsidP="00AD5863">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noProof/>
                <w:sz w:val="22"/>
                <w:szCs w:val="22"/>
              </w:rPr>
            </w:pPr>
            <w:r w:rsidRPr="00AD5863">
              <w:rPr>
                <w:noProof/>
                <w:sz w:val="22"/>
                <w:szCs w:val="22"/>
              </w:rPr>
              <w:t>150</w:t>
            </w:r>
          </w:p>
        </w:tc>
      </w:tr>
      <w:tr w:rsidR="00AD5863" w:rsidRPr="00AD5863">
        <w:tblPrEx>
          <w:tblCellMar>
            <w:top w:w="0" w:type="dxa"/>
            <w:bottom w:w="0" w:type="dxa"/>
          </w:tblCellMar>
        </w:tblPrEx>
        <w:tc>
          <w:tcPr>
            <w:tcW w:w="1548" w:type="dxa"/>
          </w:tcPr>
          <w:p w:rsidR="00AD5863" w:rsidRPr="00AD5863" w:rsidRDefault="00AD5863" w:rsidP="00AD5863">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noProof/>
                <w:sz w:val="22"/>
                <w:szCs w:val="22"/>
              </w:rPr>
            </w:pPr>
            <w:r w:rsidRPr="00AD5863">
              <w:rPr>
                <w:noProof/>
                <w:sz w:val="22"/>
                <w:szCs w:val="22"/>
              </w:rPr>
              <w:t>1500</w:t>
            </w:r>
          </w:p>
        </w:tc>
        <w:tc>
          <w:tcPr>
            <w:tcW w:w="1980" w:type="dxa"/>
          </w:tcPr>
          <w:p w:rsidR="00AD5863" w:rsidRPr="00AD5863" w:rsidRDefault="00AD5863" w:rsidP="00AD5863">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noProof/>
                <w:sz w:val="22"/>
                <w:szCs w:val="22"/>
              </w:rPr>
            </w:pPr>
            <w:r w:rsidRPr="00AD5863">
              <w:rPr>
                <w:noProof/>
                <w:sz w:val="22"/>
                <w:szCs w:val="22"/>
              </w:rPr>
              <w:t>200</w:t>
            </w:r>
          </w:p>
        </w:tc>
        <w:tc>
          <w:tcPr>
            <w:tcW w:w="2160" w:type="dxa"/>
          </w:tcPr>
          <w:p w:rsidR="00AD5863" w:rsidRPr="00AD5863" w:rsidRDefault="00AD5863" w:rsidP="00AD5863">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noProof/>
                <w:sz w:val="22"/>
                <w:szCs w:val="22"/>
              </w:rPr>
            </w:pPr>
            <w:r w:rsidRPr="00AD5863">
              <w:rPr>
                <w:noProof/>
                <w:sz w:val="22"/>
                <w:szCs w:val="22"/>
              </w:rPr>
              <w:t>200</w:t>
            </w:r>
          </w:p>
        </w:tc>
      </w:tr>
      <w:tr w:rsidR="00AD5863" w:rsidRPr="00AD5863">
        <w:tblPrEx>
          <w:tblCellMar>
            <w:top w:w="0" w:type="dxa"/>
            <w:bottom w:w="0" w:type="dxa"/>
          </w:tblCellMar>
        </w:tblPrEx>
        <w:tc>
          <w:tcPr>
            <w:tcW w:w="1548" w:type="dxa"/>
          </w:tcPr>
          <w:p w:rsidR="00AD5863" w:rsidRPr="00AD5863" w:rsidRDefault="00AD5863" w:rsidP="00AD5863">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noProof/>
                <w:sz w:val="22"/>
                <w:szCs w:val="22"/>
              </w:rPr>
            </w:pPr>
            <w:r w:rsidRPr="00AD5863">
              <w:rPr>
                <w:noProof/>
                <w:sz w:val="22"/>
                <w:szCs w:val="22"/>
              </w:rPr>
              <w:t>1800</w:t>
            </w:r>
          </w:p>
        </w:tc>
        <w:tc>
          <w:tcPr>
            <w:tcW w:w="1980" w:type="dxa"/>
          </w:tcPr>
          <w:p w:rsidR="00AD5863" w:rsidRPr="00AD5863" w:rsidRDefault="00AD5863" w:rsidP="00AD5863">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noProof/>
                <w:sz w:val="22"/>
                <w:szCs w:val="22"/>
              </w:rPr>
            </w:pPr>
            <w:r w:rsidRPr="00AD5863">
              <w:rPr>
                <w:noProof/>
                <w:sz w:val="22"/>
                <w:szCs w:val="22"/>
              </w:rPr>
              <w:t>250</w:t>
            </w:r>
          </w:p>
        </w:tc>
        <w:tc>
          <w:tcPr>
            <w:tcW w:w="2160" w:type="dxa"/>
          </w:tcPr>
          <w:p w:rsidR="00AD5863" w:rsidRPr="00AD5863" w:rsidRDefault="00AD5863" w:rsidP="00AD5863">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noProof/>
                <w:sz w:val="22"/>
                <w:szCs w:val="22"/>
              </w:rPr>
            </w:pPr>
            <w:r w:rsidRPr="00AD5863">
              <w:rPr>
                <w:noProof/>
                <w:sz w:val="22"/>
                <w:szCs w:val="22"/>
              </w:rPr>
              <w:t>250</w:t>
            </w:r>
          </w:p>
        </w:tc>
      </w:tr>
      <w:tr w:rsidR="00AD5863" w:rsidRPr="00AD5863">
        <w:tblPrEx>
          <w:tblCellMar>
            <w:top w:w="0" w:type="dxa"/>
            <w:bottom w:w="0" w:type="dxa"/>
          </w:tblCellMar>
        </w:tblPrEx>
        <w:tc>
          <w:tcPr>
            <w:tcW w:w="1548" w:type="dxa"/>
          </w:tcPr>
          <w:p w:rsidR="00AD5863" w:rsidRPr="00AD5863" w:rsidRDefault="00AD5863" w:rsidP="00AD5863">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noProof/>
                <w:sz w:val="22"/>
                <w:szCs w:val="22"/>
              </w:rPr>
            </w:pPr>
            <w:r w:rsidRPr="00AD5863">
              <w:rPr>
                <w:noProof/>
                <w:sz w:val="22"/>
                <w:szCs w:val="22"/>
              </w:rPr>
              <w:t>2500</w:t>
            </w:r>
          </w:p>
        </w:tc>
        <w:tc>
          <w:tcPr>
            <w:tcW w:w="1980" w:type="dxa"/>
          </w:tcPr>
          <w:p w:rsidR="00AD5863" w:rsidRPr="00AD5863" w:rsidRDefault="00AD5863" w:rsidP="00AD5863">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noProof/>
                <w:sz w:val="22"/>
                <w:szCs w:val="22"/>
              </w:rPr>
            </w:pPr>
            <w:r w:rsidRPr="00AD5863">
              <w:rPr>
                <w:noProof/>
                <w:sz w:val="22"/>
                <w:szCs w:val="22"/>
              </w:rPr>
              <w:t>300</w:t>
            </w:r>
          </w:p>
        </w:tc>
        <w:tc>
          <w:tcPr>
            <w:tcW w:w="2160" w:type="dxa"/>
          </w:tcPr>
          <w:p w:rsidR="00AD5863" w:rsidRPr="00AD5863" w:rsidRDefault="00AD5863" w:rsidP="00AD5863">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noProof/>
                <w:sz w:val="22"/>
                <w:szCs w:val="22"/>
              </w:rPr>
            </w:pPr>
            <w:r w:rsidRPr="00AD5863">
              <w:rPr>
                <w:noProof/>
                <w:sz w:val="22"/>
                <w:szCs w:val="22"/>
              </w:rPr>
              <w:t>300</w:t>
            </w:r>
          </w:p>
        </w:tc>
      </w:tr>
      <w:tr w:rsidR="00AD5863" w:rsidRPr="00AD5863">
        <w:tblPrEx>
          <w:tblCellMar>
            <w:top w:w="0" w:type="dxa"/>
            <w:bottom w:w="0" w:type="dxa"/>
          </w:tblCellMar>
        </w:tblPrEx>
        <w:tc>
          <w:tcPr>
            <w:tcW w:w="1548" w:type="dxa"/>
          </w:tcPr>
          <w:p w:rsidR="00AD5863" w:rsidRPr="00AD5863" w:rsidRDefault="00AD5863" w:rsidP="00AD5863">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noProof/>
                <w:sz w:val="22"/>
                <w:szCs w:val="22"/>
              </w:rPr>
            </w:pPr>
            <w:r w:rsidRPr="00AD5863">
              <w:rPr>
                <w:noProof/>
                <w:sz w:val="22"/>
                <w:szCs w:val="22"/>
              </w:rPr>
              <w:t>3000</w:t>
            </w:r>
          </w:p>
        </w:tc>
        <w:tc>
          <w:tcPr>
            <w:tcW w:w="1980" w:type="dxa"/>
          </w:tcPr>
          <w:p w:rsidR="00AD5863" w:rsidRPr="00AD5863" w:rsidRDefault="00AD5863" w:rsidP="00AD5863">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noProof/>
                <w:sz w:val="22"/>
                <w:szCs w:val="22"/>
              </w:rPr>
            </w:pPr>
            <w:r w:rsidRPr="00AD5863">
              <w:rPr>
                <w:noProof/>
                <w:sz w:val="22"/>
                <w:szCs w:val="22"/>
              </w:rPr>
              <w:t>300</w:t>
            </w:r>
          </w:p>
        </w:tc>
        <w:tc>
          <w:tcPr>
            <w:tcW w:w="2160" w:type="dxa"/>
          </w:tcPr>
          <w:p w:rsidR="00AD5863" w:rsidRPr="00AD5863" w:rsidRDefault="00AD5863" w:rsidP="00AD5863">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noProof/>
                <w:sz w:val="22"/>
                <w:szCs w:val="22"/>
              </w:rPr>
            </w:pPr>
            <w:r w:rsidRPr="00AD5863">
              <w:rPr>
                <w:noProof/>
                <w:sz w:val="22"/>
                <w:szCs w:val="22"/>
              </w:rPr>
              <w:t>300</w:t>
            </w:r>
          </w:p>
        </w:tc>
      </w:tr>
      <w:tr w:rsidR="00AD5863" w:rsidRPr="00AD5863">
        <w:tblPrEx>
          <w:tblCellMar>
            <w:top w:w="0" w:type="dxa"/>
            <w:bottom w:w="0" w:type="dxa"/>
          </w:tblCellMar>
        </w:tblPrEx>
        <w:tc>
          <w:tcPr>
            <w:tcW w:w="1548" w:type="dxa"/>
          </w:tcPr>
          <w:p w:rsidR="00AD5863" w:rsidRPr="00AD5863" w:rsidRDefault="00AD5863" w:rsidP="00AD5863">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noProof/>
                <w:sz w:val="22"/>
                <w:szCs w:val="22"/>
              </w:rPr>
            </w:pPr>
            <w:r w:rsidRPr="00AD5863">
              <w:rPr>
                <w:noProof/>
                <w:sz w:val="22"/>
                <w:szCs w:val="22"/>
              </w:rPr>
              <w:t>4000</w:t>
            </w:r>
          </w:p>
        </w:tc>
        <w:tc>
          <w:tcPr>
            <w:tcW w:w="1980" w:type="dxa"/>
          </w:tcPr>
          <w:p w:rsidR="00AD5863" w:rsidRPr="00AD5863" w:rsidRDefault="00AD5863" w:rsidP="00AD5863">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noProof/>
                <w:sz w:val="22"/>
                <w:szCs w:val="22"/>
              </w:rPr>
            </w:pPr>
            <w:r w:rsidRPr="00AD5863">
              <w:rPr>
                <w:noProof/>
                <w:sz w:val="22"/>
                <w:szCs w:val="22"/>
              </w:rPr>
              <w:t>350</w:t>
            </w:r>
          </w:p>
        </w:tc>
        <w:tc>
          <w:tcPr>
            <w:tcW w:w="2160" w:type="dxa"/>
          </w:tcPr>
          <w:p w:rsidR="00AD5863" w:rsidRPr="00AD5863" w:rsidRDefault="00AD5863" w:rsidP="00AD5863">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noProof/>
                <w:sz w:val="22"/>
                <w:szCs w:val="22"/>
              </w:rPr>
            </w:pPr>
            <w:r w:rsidRPr="00AD5863">
              <w:rPr>
                <w:noProof/>
                <w:sz w:val="22"/>
                <w:szCs w:val="22"/>
              </w:rPr>
              <w:t>300</w:t>
            </w:r>
          </w:p>
        </w:tc>
      </w:tr>
    </w:tbl>
    <w:p w:rsidR="00BE674F" w:rsidRPr="00AD5863" w:rsidRDefault="00AD5863" w:rsidP="00AD5863">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420" w:hanging="420"/>
        <w:jc w:val="center"/>
        <w:rPr>
          <w:sz w:val="22"/>
          <w:szCs w:val="22"/>
        </w:rPr>
      </w:pPr>
      <w:r w:rsidRPr="00AD5863">
        <w:rPr>
          <w:sz w:val="22"/>
          <w:szCs w:val="22"/>
        </w:rPr>
        <w:object w:dxaOrig="7620" w:dyaOrig="5505">
          <v:shape id="_x0000_i1025" type="#_x0000_t75" style="width:264.75pt;height:237pt" o:ole="">
            <v:imagedata r:id="rId9" o:title="" croptop="2390f" cropbottom="2712f" cropleft="13782f" cropright="2107f"/>
          </v:shape>
          <o:OLEObject Type="Embed" ProgID="AutoCAD.Drawing.15" ShapeID="_x0000_i1025" DrawAspect="Content" ObjectID="_1396248356" r:id="rId10"/>
        </w:object>
      </w:r>
    </w:p>
    <w:p w:rsidR="00BE674F" w:rsidRPr="00AD5863" w:rsidRDefault="00BE674F" w:rsidP="00BE674F">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420" w:hanging="420"/>
        <w:rPr>
          <w:sz w:val="22"/>
          <w:szCs w:val="22"/>
        </w:rPr>
      </w:pPr>
    </w:p>
    <w:p w:rsidR="00BE674F" w:rsidRPr="00AD5863" w:rsidRDefault="00BE674F" w:rsidP="00BE674F">
      <w:pPr>
        <w:pStyle w:val="Heading1"/>
        <w:rPr>
          <w:sz w:val="22"/>
          <w:szCs w:val="22"/>
        </w:rPr>
      </w:pPr>
    </w:p>
    <w:p w:rsidR="00BE674F" w:rsidRPr="00AD5863" w:rsidRDefault="00BE674F" w:rsidP="00BE674F">
      <w:pPr>
        <w:pStyle w:val="Heading1"/>
        <w:rPr>
          <w:sz w:val="22"/>
          <w:szCs w:val="22"/>
        </w:rPr>
      </w:pPr>
    </w:p>
    <w:p w:rsidR="00BE674F" w:rsidRPr="00AD5863" w:rsidRDefault="00BE674F" w:rsidP="00BE674F">
      <w:pPr>
        <w:pStyle w:val="Heading1"/>
        <w:rPr>
          <w:sz w:val="22"/>
          <w:szCs w:val="22"/>
        </w:rPr>
      </w:pPr>
    </w:p>
    <w:p w:rsidR="00BE674F" w:rsidRPr="00AD5863" w:rsidRDefault="00BE674F" w:rsidP="00BE674F">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sz w:val="22"/>
          <w:szCs w:val="22"/>
          <w:lang w:val="en-GB"/>
        </w:rPr>
      </w:pPr>
    </w:p>
    <w:p w:rsidR="00BE674F" w:rsidRPr="00AD5863" w:rsidRDefault="00BE674F" w:rsidP="00BE674F">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420" w:hanging="420"/>
        <w:rPr>
          <w:rFonts w:ascii="Times New Roman" w:hAnsi="Times New Roman"/>
          <w:sz w:val="22"/>
          <w:szCs w:val="22"/>
          <w:lang w:val="en-GB"/>
        </w:rPr>
      </w:pPr>
      <w:r w:rsidRPr="00AD5863">
        <w:rPr>
          <w:rFonts w:ascii="Times New Roman" w:hAnsi="Times New Roman"/>
          <w:sz w:val="22"/>
          <w:szCs w:val="22"/>
          <w:lang w:val="en-GB"/>
        </w:rPr>
        <w:t>2</w:t>
      </w:r>
      <w:r w:rsidRPr="00AD5863">
        <w:rPr>
          <w:rFonts w:ascii="Times New Roman" w:hAnsi="Times New Roman"/>
          <w:sz w:val="22"/>
          <w:szCs w:val="22"/>
          <w:lang w:val="en-GB"/>
        </w:rPr>
        <w:tab/>
        <w:t xml:space="preserve">Maintain a completely dry excavation until the final pour of concrete has set.  </w:t>
      </w:r>
    </w:p>
    <w:p w:rsidR="00BE674F" w:rsidRPr="00AD5863" w:rsidRDefault="00BE674F" w:rsidP="00BE674F">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420" w:hanging="420"/>
        <w:rPr>
          <w:rFonts w:ascii="Times New Roman" w:hAnsi="Times New Roman"/>
          <w:sz w:val="22"/>
          <w:szCs w:val="22"/>
          <w:lang w:val="en-GB"/>
        </w:rPr>
      </w:pPr>
      <w:r w:rsidRPr="00AD5863">
        <w:rPr>
          <w:rFonts w:ascii="Times New Roman" w:hAnsi="Times New Roman"/>
          <w:sz w:val="22"/>
          <w:szCs w:val="22"/>
          <w:lang w:val="en-GB"/>
        </w:rPr>
        <w:tab/>
        <w:t>Failure to do this may result in voids beneath the tank and subsequent tank failure.</w:t>
      </w:r>
    </w:p>
    <w:p w:rsidR="00120D53" w:rsidRPr="00AD5863" w:rsidRDefault="00120D53" w:rsidP="00120D53">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rFonts w:ascii="Times New Roman" w:hAnsi="Times New Roman"/>
          <w:b/>
          <w:noProof/>
          <w:sz w:val="22"/>
        </w:rPr>
      </w:pPr>
      <w:r w:rsidRPr="00AD5863">
        <w:rPr>
          <w:rFonts w:ascii="Times New Roman" w:hAnsi="Times New Roman"/>
          <w:b/>
          <w:noProof/>
          <w:sz w:val="22"/>
        </w:rPr>
        <w:t xml:space="preserve">- </w:t>
      </w:r>
      <w:r>
        <w:rPr>
          <w:rFonts w:ascii="Times New Roman" w:hAnsi="Times New Roman"/>
          <w:b/>
          <w:noProof/>
          <w:sz w:val="22"/>
        </w:rPr>
        <w:t>3 / 4</w:t>
      </w:r>
      <w:r w:rsidRPr="00AD5863">
        <w:rPr>
          <w:rFonts w:ascii="Times New Roman" w:hAnsi="Times New Roman"/>
          <w:b/>
          <w:noProof/>
          <w:sz w:val="22"/>
        </w:rPr>
        <w:t xml:space="preserve"> -</w:t>
      </w:r>
    </w:p>
    <w:p w:rsidR="00120D53" w:rsidRDefault="00120D53" w:rsidP="00BE674F">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420" w:hanging="420"/>
        <w:rPr>
          <w:rFonts w:ascii="Times New Roman" w:hAnsi="Times New Roman"/>
          <w:sz w:val="22"/>
          <w:szCs w:val="22"/>
          <w:lang w:val="en-GB"/>
        </w:rPr>
      </w:pPr>
    </w:p>
    <w:p w:rsidR="00BE674F" w:rsidRPr="00AD5863" w:rsidRDefault="00BE674F" w:rsidP="00BE674F">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420" w:hanging="420"/>
        <w:rPr>
          <w:rFonts w:ascii="Times New Roman" w:hAnsi="Times New Roman"/>
          <w:sz w:val="22"/>
          <w:szCs w:val="22"/>
          <w:lang w:val="en-GB"/>
        </w:rPr>
      </w:pPr>
      <w:r w:rsidRPr="00AD5863">
        <w:rPr>
          <w:rFonts w:ascii="Times New Roman" w:hAnsi="Times New Roman"/>
          <w:sz w:val="22"/>
          <w:szCs w:val="22"/>
          <w:lang w:val="en-GB"/>
        </w:rPr>
        <w:lastRenderedPageBreak/>
        <w:t>3</w:t>
      </w:r>
      <w:r w:rsidRPr="00AD5863">
        <w:rPr>
          <w:rFonts w:ascii="Times New Roman" w:hAnsi="Times New Roman"/>
          <w:sz w:val="22"/>
          <w:szCs w:val="22"/>
          <w:lang w:val="en-GB"/>
        </w:rPr>
        <w:tab/>
        <w:t>Pour the concrete into the bottom of the excavation to form a level and smooth base onto</w:t>
      </w:r>
    </w:p>
    <w:p w:rsidR="00BE674F" w:rsidRPr="00AD5863" w:rsidRDefault="00BE674F" w:rsidP="00BE674F">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rPr>
          <w:rFonts w:ascii="Times New Roman" w:hAnsi="Times New Roman"/>
          <w:sz w:val="22"/>
          <w:szCs w:val="22"/>
          <w:lang w:val="en-GB"/>
        </w:rPr>
      </w:pPr>
      <w:r w:rsidRPr="00AD5863">
        <w:rPr>
          <w:rFonts w:ascii="Times New Roman" w:hAnsi="Times New Roman"/>
          <w:sz w:val="22"/>
          <w:szCs w:val="22"/>
          <w:lang w:val="en-GB"/>
        </w:rPr>
        <w:t xml:space="preserve"> </w:t>
      </w:r>
      <w:r w:rsidR="00B81FC6" w:rsidRPr="00AD5863">
        <w:rPr>
          <w:rFonts w:ascii="Times New Roman" w:hAnsi="Times New Roman"/>
          <w:sz w:val="22"/>
          <w:szCs w:val="22"/>
          <w:lang w:val="en-GB"/>
        </w:rPr>
        <w:t>Which</w:t>
      </w:r>
      <w:r w:rsidRPr="00AD5863">
        <w:rPr>
          <w:rFonts w:ascii="Times New Roman" w:hAnsi="Times New Roman"/>
          <w:sz w:val="22"/>
          <w:szCs w:val="22"/>
          <w:lang w:val="en-GB"/>
        </w:rPr>
        <w:t xml:space="preserve"> the tank can sit. This should be to the minimum thickness given in the table above. </w:t>
      </w:r>
    </w:p>
    <w:p w:rsidR="00BE674F" w:rsidRPr="00AD5863" w:rsidRDefault="00BE674F" w:rsidP="00BE674F">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rPr>
          <w:rFonts w:ascii="Times New Roman" w:hAnsi="Times New Roman"/>
          <w:sz w:val="22"/>
          <w:szCs w:val="22"/>
          <w:lang w:val="en-GB"/>
        </w:rPr>
      </w:pPr>
    </w:p>
    <w:p w:rsidR="00BE674F" w:rsidRPr="00AD5863" w:rsidRDefault="00BE674F" w:rsidP="00BE674F">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420" w:hanging="420"/>
        <w:jc w:val="both"/>
        <w:rPr>
          <w:sz w:val="22"/>
          <w:szCs w:val="22"/>
        </w:rPr>
      </w:pPr>
    </w:p>
    <w:p w:rsidR="00BE674F" w:rsidRPr="00AD5863" w:rsidRDefault="00BE674F" w:rsidP="00BE674F">
      <w:pPr>
        <w:pStyle w:val="BodyText"/>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sz w:val="22"/>
          <w:szCs w:val="22"/>
          <w:lang w:val="en-GB"/>
        </w:rPr>
      </w:pPr>
      <w:r w:rsidRPr="00AD5863">
        <w:rPr>
          <w:rFonts w:ascii="Times New Roman" w:hAnsi="Times New Roman"/>
          <w:sz w:val="22"/>
          <w:szCs w:val="22"/>
          <w:lang w:val="en-GB"/>
        </w:rPr>
        <w:t>4</w:t>
      </w:r>
      <w:r w:rsidRPr="00AD5863">
        <w:rPr>
          <w:rFonts w:ascii="Times New Roman" w:hAnsi="Times New Roman"/>
          <w:sz w:val="22"/>
          <w:szCs w:val="22"/>
          <w:lang w:val="en-GB"/>
        </w:rPr>
        <w:tab/>
        <w:t xml:space="preserve">Place the tank onto the concrete base, while the concrete is still wet, and determine the </w:t>
      </w:r>
    </w:p>
    <w:p w:rsidR="00BE674F" w:rsidRPr="00AD5863" w:rsidRDefault="00B81FC6" w:rsidP="00BE674F">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rPr>
          <w:rFonts w:ascii="Times New Roman" w:hAnsi="Times New Roman"/>
          <w:sz w:val="22"/>
          <w:szCs w:val="22"/>
          <w:lang w:val="en-GB"/>
        </w:rPr>
      </w:pPr>
      <w:r w:rsidRPr="00AD5863">
        <w:rPr>
          <w:rFonts w:ascii="Times New Roman" w:hAnsi="Times New Roman"/>
          <w:sz w:val="22"/>
          <w:szCs w:val="22"/>
          <w:lang w:val="en-GB"/>
        </w:rPr>
        <w:t>Correct</w:t>
      </w:r>
      <w:r w:rsidR="00BE674F" w:rsidRPr="00AD5863">
        <w:rPr>
          <w:rFonts w:ascii="Times New Roman" w:hAnsi="Times New Roman"/>
          <w:sz w:val="22"/>
          <w:szCs w:val="22"/>
          <w:lang w:val="en-GB"/>
        </w:rPr>
        <w:t xml:space="preserve"> orientation for the tank inlet(s) and outlet(s), i.e. the higher pipe on the tank is </w:t>
      </w:r>
    </w:p>
    <w:p w:rsidR="00BE674F" w:rsidRPr="00AD5863" w:rsidRDefault="00B81FC6" w:rsidP="00BE674F">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rPr>
          <w:rFonts w:ascii="Times New Roman" w:hAnsi="Times New Roman"/>
          <w:sz w:val="22"/>
          <w:szCs w:val="22"/>
          <w:lang w:val="en-GB"/>
        </w:rPr>
      </w:pPr>
      <w:r w:rsidRPr="00AD5863">
        <w:rPr>
          <w:rFonts w:ascii="Times New Roman" w:hAnsi="Times New Roman"/>
          <w:sz w:val="22"/>
          <w:szCs w:val="22"/>
          <w:lang w:val="en-GB"/>
        </w:rPr>
        <w:t>To</w:t>
      </w:r>
      <w:r w:rsidR="00BE674F" w:rsidRPr="00AD5863">
        <w:rPr>
          <w:rFonts w:ascii="Times New Roman" w:hAnsi="Times New Roman"/>
          <w:sz w:val="22"/>
          <w:szCs w:val="22"/>
          <w:lang w:val="en-GB"/>
        </w:rPr>
        <w:t xml:space="preserve"> be connected to your upstream (inlet) pipe </w:t>
      </w:r>
      <w:r w:rsidRPr="00AD5863">
        <w:rPr>
          <w:rFonts w:ascii="Times New Roman" w:hAnsi="Times New Roman"/>
          <w:sz w:val="22"/>
          <w:szCs w:val="22"/>
          <w:lang w:val="en-GB"/>
        </w:rPr>
        <w:t>work</w:t>
      </w:r>
      <w:r w:rsidR="00BE674F" w:rsidRPr="00AD5863">
        <w:rPr>
          <w:rFonts w:ascii="Times New Roman" w:hAnsi="Times New Roman"/>
          <w:sz w:val="22"/>
          <w:szCs w:val="22"/>
          <w:lang w:val="en-GB"/>
        </w:rPr>
        <w:t xml:space="preserve"> and the lower pipe on the tank is to be connected to your downstream (outlet) pipe work. Connect and seal your pipe work to the tank, checking alignment, and ensure that there is an adequate and correct fall for each pipe.</w:t>
      </w:r>
    </w:p>
    <w:p w:rsidR="00BE674F" w:rsidRPr="00AD5863" w:rsidRDefault="00BE674F" w:rsidP="00BE674F">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rPr>
          <w:rFonts w:ascii="Times New Roman" w:hAnsi="Times New Roman"/>
          <w:sz w:val="22"/>
          <w:szCs w:val="22"/>
          <w:lang w:val="en-GB"/>
        </w:rPr>
      </w:pPr>
    </w:p>
    <w:p w:rsidR="00BE674F" w:rsidRPr="00AD5863" w:rsidRDefault="00BE674F" w:rsidP="00BE674F">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420" w:hanging="420"/>
        <w:rPr>
          <w:rFonts w:ascii="Times New Roman" w:hAnsi="Times New Roman"/>
          <w:sz w:val="22"/>
          <w:szCs w:val="22"/>
          <w:lang w:val="en-GB"/>
        </w:rPr>
      </w:pPr>
      <w:r w:rsidRPr="00AD5863">
        <w:rPr>
          <w:rFonts w:ascii="Times New Roman" w:hAnsi="Times New Roman"/>
          <w:sz w:val="22"/>
          <w:szCs w:val="22"/>
          <w:lang w:val="en-GB"/>
        </w:rPr>
        <w:t>5</w:t>
      </w:r>
      <w:r w:rsidRPr="00AD5863">
        <w:rPr>
          <w:rFonts w:ascii="Times New Roman" w:hAnsi="Times New Roman"/>
          <w:sz w:val="22"/>
          <w:szCs w:val="22"/>
          <w:lang w:val="en-GB"/>
        </w:rPr>
        <w:tab/>
        <w:t>Fill each chamber of the separator with clean water to a depth of 300mm and recheck the pipe work levels.   Commence backfilling evenly around the tank with concrete ensuring there are no voids, particularly at the bottom of the tank shell.   Continue filling the chambers with water whilst evenly backfilling with concrete ensuring that the progressive water level is no more than 300mm above the concrete level.</w:t>
      </w:r>
    </w:p>
    <w:p w:rsidR="00BE674F" w:rsidRPr="00AD5863" w:rsidRDefault="00BE674F" w:rsidP="00BE674F">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420" w:hanging="420"/>
        <w:rPr>
          <w:rFonts w:ascii="Times New Roman" w:hAnsi="Times New Roman"/>
          <w:sz w:val="22"/>
          <w:szCs w:val="22"/>
          <w:lang w:val="en-GB"/>
        </w:rPr>
      </w:pPr>
    </w:p>
    <w:p w:rsidR="00BE674F" w:rsidRPr="00AD5863" w:rsidRDefault="00BE674F" w:rsidP="00BE674F">
      <w:pPr>
        <w:pStyle w:val="BodyText"/>
        <w:numPr>
          <w:ilvl w:val="0"/>
          <w:numId w:val="10"/>
        </w:num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sz w:val="22"/>
          <w:szCs w:val="22"/>
          <w:lang w:val="en-GB"/>
        </w:rPr>
      </w:pPr>
      <w:r w:rsidRPr="00AD5863">
        <w:rPr>
          <w:rFonts w:ascii="Times New Roman" w:hAnsi="Times New Roman"/>
          <w:sz w:val="22"/>
          <w:szCs w:val="22"/>
          <w:lang w:val="en-GB"/>
        </w:rPr>
        <w:t>Connect and seal turret extensions prior to completing the concrete encasement of the main tank to the height shown in the table.   Allow this concrete to set.</w:t>
      </w:r>
    </w:p>
    <w:p w:rsidR="00BE674F" w:rsidRPr="00AD5863" w:rsidRDefault="00BE674F" w:rsidP="00BE674F">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sz w:val="22"/>
          <w:szCs w:val="22"/>
          <w:lang w:val="en-GB"/>
        </w:rPr>
      </w:pPr>
    </w:p>
    <w:p w:rsidR="00BE674F" w:rsidRPr="00AD5863" w:rsidRDefault="00BE674F" w:rsidP="00BE674F">
      <w:pPr>
        <w:pStyle w:val="BodyText"/>
        <w:numPr>
          <w:ilvl w:val="0"/>
          <w:numId w:val="10"/>
        </w:num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sz w:val="22"/>
          <w:szCs w:val="22"/>
          <w:lang w:val="en-GB"/>
        </w:rPr>
      </w:pPr>
      <w:r w:rsidRPr="00AD5863">
        <w:rPr>
          <w:rFonts w:ascii="Times New Roman" w:hAnsi="Times New Roman"/>
          <w:sz w:val="22"/>
          <w:szCs w:val="22"/>
          <w:lang w:val="en-GB"/>
        </w:rPr>
        <w:t xml:space="preserve">Using appropriate formwork, continue pouring concrete around the tank superstructure (i.e. bypass chamber, access turrets) in lift heights not exceeding 500mm, allowing initial set between each lift. </w:t>
      </w:r>
    </w:p>
    <w:p w:rsidR="00BE674F" w:rsidRPr="00AD5863" w:rsidRDefault="00BE674F" w:rsidP="00BE674F">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rPr>
          <w:rFonts w:ascii="Times New Roman" w:hAnsi="Times New Roman"/>
          <w:sz w:val="22"/>
          <w:szCs w:val="22"/>
          <w:lang w:val="en-GB"/>
        </w:rPr>
      </w:pPr>
    </w:p>
    <w:p w:rsidR="00BE674F" w:rsidRPr="00AD5863" w:rsidRDefault="00BE674F" w:rsidP="00BE674F">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720" w:hanging="720"/>
        <w:rPr>
          <w:rFonts w:ascii="Times New Roman" w:hAnsi="Times New Roman"/>
          <w:sz w:val="22"/>
          <w:szCs w:val="22"/>
          <w:lang w:val="en-GB"/>
        </w:rPr>
      </w:pPr>
      <w:r w:rsidRPr="00AD5863">
        <w:rPr>
          <w:rFonts w:ascii="Times New Roman" w:hAnsi="Times New Roman"/>
          <w:sz w:val="22"/>
          <w:szCs w:val="22"/>
          <w:lang w:val="en-GB"/>
        </w:rPr>
        <w:t xml:space="preserve">NOTE: </w:t>
      </w:r>
      <w:r w:rsidRPr="00AD5863">
        <w:rPr>
          <w:rFonts w:ascii="Times New Roman" w:hAnsi="Times New Roman"/>
          <w:sz w:val="22"/>
          <w:szCs w:val="22"/>
          <w:lang w:val="en-GB"/>
        </w:rPr>
        <w:tab/>
        <w:t>Never increase the lift height or accelerate the rate of rise for the concrete type used, or allow the concrete to be compacted to an extent which will cause any part of the tank superstructure to distort.   If you contravene this warning you will cause damage to the tank.</w:t>
      </w:r>
    </w:p>
    <w:p w:rsidR="00BE674F" w:rsidRPr="00AD5863" w:rsidRDefault="00BE674F" w:rsidP="00BE674F">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rPr>
          <w:rFonts w:ascii="Times New Roman" w:hAnsi="Times New Roman"/>
          <w:sz w:val="22"/>
          <w:szCs w:val="22"/>
          <w:lang w:val="en-GB"/>
        </w:rPr>
      </w:pPr>
    </w:p>
    <w:p w:rsidR="00BE674F" w:rsidRPr="00AD5863" w:rsidRDefault="00BE674F" w:rsidP="00BE674F">
      <w:pPr>
        <w:pStyle w:val="BodyText"/>
        <w:numPr>
          <w:ilvl w:val="0"/>
          <w:numId w:val="10"/>
        </w:num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sz w:val="22"/>
          <w:szCs w:val="22"/>
          <w:lang w:val="en-GB"/>
        </w:rPr>
      </w:pPr>
      <w:r w:rsidRPr="00AD5863">
        <w:rPr>
          <w:rFonts w:ascii="Times New Roman" w:hAnsi="Times New Roman"/>
          <w:sz w:val="22"/>
          <w:szCs w:val="22"/>
          <w:lang w:val="en-GB"/>
        </w:rPr>
        <w:t>Complete backfill to ground level using free flowing material.   Trim all access turrets and prepare suitable footings for each manhole frame ensuring that any loads on the covers are not transmitted to the tank access turrets or access extensions, if fitted.</w:t>
      </w:r>
    </w:p>
    <w:p w:rsidR="00BE674F" w:rsidRPr="00AD5863" w:rsidRDefault="00BE674F" w:rsidP="00BE674F">
      <w:pPr>
        <w:pStyle w:val="BodyTextIndent"/>
        <w:tabs>
          <w:tab w:val="clear" w:pos="280"/>
        </w:tabs>
        <w:ind w:left="0" w:firstLine="0"/>
        <w:jc w:val="both"/>
        <w:rPr>
          <w:rFonts w:ascii="Times New Roman" w:hAnsi="Times New Roman"/>
          <w:sz w:val="22"/>
          <w:szCs w:val="22"/>
          <w:lang w:val="en-GB"/>
        </w:rPr>
      </w:pPr>
    </w:p>
    <w:p w:rsidR="00BE674F" w:rsidRPr="00AD5863" w:rsidRDefault="00BE674F" w:rsidP="00BE674F">
      <w:pPr>
        <w:pStyle w:val="BodyTextIndent"/>
        <w:tabs>
          <w:tab w:val="clear" w:pos="280"/>
        </w:tabs>
        <w:ind w:left="360" w:firstLine="0"/>
        <w:jc w:val="both"/>
        <w:rPr>
          <w:rFonts w:ascii="Times New Roman" w:hAnsi="Times New Roman"/>
          <w:b/>
          <w:bCs/>
          <w:sz w:val="22"/>
          <w:szCs w:val="22"/>
          <w:lang w:val="en-GB"/>
        </w:rPr>
      </w:pPr>
      <w:r w:rsidRPr="00AD5863">
        <w:rPr>
          <w:rFonts w:ascii="Times New Roman" w:hAnsi="Times New Roman"/>
          <w:b/>
          <w:bCs/>
          <w:sz w:val="22"/>
          <w:szCs w:val="22"/>
          <w:lang w:val="en-GB"/>
        </w:rPr>
        <w:t>Control of Groundwater</w:t>
      </w:r>
    </w:p>
    <w:p w:rsidR="00BE674F" w:rsidRPr="00AD5863" w:rsidRDefault="00BE674F" w:rsidP="00BE674F">
      <w:pPr>
        <w:pStyle w:val="BodyTextIndent"/>
        <w:tabs>
          <w:tab w:val="clear" w:pos="280"/>
        </w:tabs>
        <w:ind w:left="360" w:firstLine="0"/>
        <w:jc w:val="both"/>
        <w:rPr>
          <w:rFonts w:ascii="Times New Roman" w:hAnsi="Times New Roman"/>
          <w:sz w:val="22"/>
          <w:szCs w:val="22"/>
          <w:lang w:val="en-GB"/>
        </w:rPr>
      </w:pPr>
    </w:p>
    <w:p w:rsidR="00BE674F" w:rsidRPr="00AD5863" w:rsidRDefault="00BE674F" w:rsidP="00BE674F">
      <w:pPr>
        <w:pStyle w:val="BodyTextIndent"/>
        <w:tabs>
          <w:tab w:val="clear" w:pos="280"/>
        </w:tabs>
        <w:ind w:left="360" w:firstLine="0"/>
        <w:jc w:val="both"/>
        <w:rPr>
          <w:rFonts w:ascii="Times New Roman" w:hAnsi="Times New Roman"/>
          <w:sz w:val="22"/>
          <w:szCs w:val="22"/>
          <w:lang w:val="en-GB"/>
        </w:rPr>
      </w:pPr>
      <w:r w:rsidRPr="00AD5863">
        <w:rPr>
          <w:rFonts w:ascii="Times New Roman" w:hAnsi="Times New Roman"/>
          <w:sz w:val="22"/>
          <w:szCs w:val="22"/>
          <w:lang w:val="en-GB"/>
        </w:rPr>
        <w:t>Tanks must not be subjected to buoyant forces during installation, taking account of ground water levels and surface water run-off, and their accumulation in the tank pit, even if tanks are anchored.</w:t>
      </w:r>
    </w:p>
    <w:p w:rsidR="00BE674F" w:rsidRPr="00AD5863" w:rsidRDefault="00BE674F" w:rsidP="00BE674F">
      <w:pPr>
        <w:pStyle w:val="BodyTextIndent"/>
        <w:tabs>
          <w:tab w:val="clear" w:pos="280"/>
        </w:tabs>
        <w:ind w:left="360" w:firstLine="0"/>
        <w:jc w:val="both"/>
        <w:rPr>
          <w:rFonts w:ascii="Times New Roman" w:hAnsi="Times New Roman"/>
          <w:sz w:val="22"/>
          <w:szCs w:val="22"/>
          <w:lang w:val="en-GB"/>
        </w:rPr>
      </w:pPr>
    </w:p>
    <w:p w:rsidR="00BE674F" w:rsidRPr="00AD5863" w:rsidRDefault="00BE674F" w:rsidP="00BE674F">
      <w:pPr>
        <w:pStyle w:val="BodyTextIndent"/>
        <w:tabs>
          <w:tab w:val="clear" w:pos="280"/>
        </w:tabs>
        <w:ind w:left="360" w:firstLine="0"/>
        <w:jc w:val="both"/>
        <w:rPr>
          <w:rFonts w:ascii="Times New Roman" w:hAnsi="Times New Roman"/>
          <w:sz w:val="22"/>
          <w:szCs w:val="22"/>
          <w:lang w:val="en-GB"/>
        </w:rPr>
      </w:pPr>
      <w:r w:rsidRPr="00AD5863">
        <w:rPr>
          <w:rFonts w:ascii="Times New Roman" w:hAnsi="Times New Roman"/>
          <w:sz w:val="22"/>
          <w:szCs w:val="22"/>
          <w:lang w:val="en-GB"/>
        </w:rPr>
        <w:t>The excavation should be maintained dry by pumping or whatever suitable means until the concrete surround is cured</w:t>
      </w:r>
    </w:p>
    <w:p w:rsidR="00BE674F" w:rsidRPr="00AD5863" w:rsidRDefault="00BE674F" w:rsidP="00BE674F">
      <w:pPr>
        <w:pStyle w:val="BodyTextIndent"/>
        <w:tabs>
          <w:tab w:val="clear" w:pos="280"/>
        </w:tabs>
        <w:ind w:left="360" w:firstLine="0"/>
        <w:jc w:val="both"/>
        <w:rPr>
          <w:rFonts w:ascii="Times New Roman" w:hAnsi="Times New Roman"/>
          <w:sz w:val="22"/>
          <w:szCs w:val="22"/>
          <w:lang w:val="en-GB"/>
        </w:rPr>
      </w:pPr>
    </w:p>
    <w:p w:rsidR="00BE674F" w:rsidRPr="00AD5863" w:rsidRDefault="00BE674F" w:rsidP="00BE674F">
      <w:pPr>
        <w:pStyle w:val="BodyTextIndent"/>
        <w:tabs>
          <w:tab w:val="clear" w:pos="280"/>
        </w:tabs>
        <w:ind w:left="360" w:firstLine="0"/>
        <w:jc w:val="both"/>
        <w:rPr>
          <w:rFonts w:ascii="Times New Roman" w:hAnsi="Times New Roman"/>
          <w:b/>
          <w:bCs/>
          <w:sz w:val="22"/>
          <w:szCs w:val="22"/>
          <w:lang w:val="en-GB"/>
        </w:rPr>
      </w:pPr>
      <w:r w:rsidRPr="00AD5863">
        <w:rPr>
          <w:rFonts w:ascii="Times New Roman" w:hAnsi="Times New Roman"/>
          <w:b/>
          <w:bCs/>
          <w:sz w:val="22"/>
          <w:szCs w:val="22"/>
          <w:lang w:val="en-GB"/>
        </w:rPr>
        <w:t>Access Shaft Extensions</w:t>
      </w:r>
    </w:p>
    <w:p w:rsidR="00BE674F" w:rsidRPr="00AD5863" w:rsidRDefault="00BE674F" w:rsidP="00BE674F">
      <w:pPr>
        <w:pStyle w:val="BodyTextIndent"/>
        <w:tabs>
          <w:tab w:val="clear" w:pos="280"/>
        </w:tabs>
        <w:ind w:left="360" w:firstLine="0"/>
        <w:jc w:val="both"/>
        <w:rPr>
          <w:rFonts w:ascii="Times New Roman" w:hAnsi="Times New Roman"/>
          <w:sz w:val="22"/>
          <w:szCs w:val="22"/>
          <w:lang w:val="en-GB"/>
        </w:rPr>
      </w:pPr>
    </w:p>
    <w:p w:rsidR="00BE674F" w:rsidRPr="00AD5863" w:rsidRDefault="00BE674F" w:rsidP="00BE674F">
      <w:pPr>
        <w:pStyle w:val="BodyTextIndent"/>
        <w:tabs>
          <w:tab w:val="clear" w:pos="280"/>
        </w:tabs>
        <w:ind w:left="360" w:firstLine="0"/>
        <w:jc w:val="both"/>
        <w:rPr>
          <w:rFonts w:ascii="Times New Roman" w:hAnsi="Times New Roman"/>
          <w:sz w:val="22"/>
          <w:szCs w:val="22"/>
          <w:lang w:val="en-GB"/>
        </w:rPr>
      </w:pPr>
      <w:r w:rsidRPr="00AD5863">
        <w:rPr>
          <w:rFonts w:ascii="Times New Roman" w:hAnsi="Times New Roman"/>
          <w:sz w:val="22"/>
          <w:szCs w:val="22"/>
          <w:lang w:val="en-GB"/>
        </w:rPr>
        <w:t>Access extensions shall be surrounded with concrete poured in 500mm lifts allowing initial set between each lift.   The pressure from concrete placed in higher lifts may cause access extensions to distort or collapse.</w:t>
      </w:r>
    </w:p>
    <w:p w:rsidR="00BE674F" w:rsidRDefault="00BE674F" w:rsidP="00BE674F">
      <w:pPr>
        <w:pStyle w:val="Header"/>
        <w:tabs>
          <w:tab w:val="clear" w:pos="4320"/>
          <w:tab w:val="clear" w:pos="8640"/>
        </w:tabs>
        <w:ind w:left="360"/>
        <w:rPr>
          <w:sz w:val="22"/>
          <w:szCs w:val="22"/>
        </w:rPr>
      </w:pPr>
      <w:r w:rsidRPr="00AD5863">
        <w:rPr>
          <w:sz w:val="22"/>
          <w:szCs w:val="22"/>
        </w:rPr>
        <w:t>Please note that loose shafts should be sealed using silicon sealant sikaflex –291 or similar prior to installation to prevent ingress of groundwater under high water table conditions. It is the contractors responsibility to ensure a watertight seal.</w:t>
      </w:r>
    </w:p>
    <w:p w:rsidR="00120D53" w:rsidRDefault="00120D53" w:rsidP="00AD5863">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rFonts w:ascii="Times New Roman" w:hAnsi="Times New Roman"/>
          <w:b/>
          <w:noProof/>
          <w:sz w:val="22"/>
        </w:rPr>
      </w:pPr>
    </w:p>
    <w:p w:rsidR="00120D53" w:rsidRDefault="00120D53" w:rsidP="00AD5863">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rFonts w:ascii="Times New Roman" w:hAnsi="Times New Roman"/>
          <w:b/>
          <w:noProof/>
          <w:sz w:val="22"/>
        </w:rPr>
      </w:pPr>
    </w:p>
    <w:p w:rsidR="00120D53" w:rsidRDefault="00120D53" w:rsidP="00AD5863">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rFonts w:ascii="Times New Roman" w:hAnsi="Times New Roman"/>
          <w:b/>
          <w:noProof/>
          <w:sz w:val="22"/>
        </w:rPr>
      </w:pPr>
    </w:p>
    <w:p w:rsidR="00AD5863" w:rsidRPr="00AD5863" w:rsidRDefault="00AD5863" w:rsidP="00AD5863">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rFonts w:ascii="Times New Roman" w:hAnsi="Times New Roman"/>
          <w:b/>
          <w:noProof/>
          <w:sz w:val="22"/>
        </w:rPr>
      </w:pPr>
      <w:r w:rsidRPr="00AD5863">
        <w:rPr>
          <w:rFonts w:ascii="Times New Roman" w:hAnsi="Times New Roman"/>
          <w:b/>
          <w:noProof/>
          <w:sz w:val="22"/>
        </w:rPr>
        <w:t xml:space="preserve">- </w:t>
      </w:r>
      <w:r>
        <w:rPr>
          <w:rFonts w:ascii="Times New Roman" w:hAnsi="Times New Roman"/>
          <w:b/>
          <w:noProof/>
          <w:sz w:val="22"/>
        </w:rPr>
        <w:t>4 / 4</w:t>
      </w:r>
      <w:r w:rsidRPr="00AD5863">
        <w:rPr>
          <w:rFonts w:ascii="Times New Roman" w:hAnsi="Times New Roman"/>
          <w:b/>
          <w:noProof/>
          <w:sz w:val="22"/>
        </w:rPr>
        <w:t xml:space="preserve"> -</w:t>
      </w:r>
    </w:p>
    <w:sectPr w:rsidR="00AD5863" w:rsidRPr="00AD5863" w:rsidSect="00120D53">
      <w:pgSz w:w="11906" w:h="16838"/>
      <w:pgMar w:top="1135" w:right="1800" w:bottom="142"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MT Black">
    <w:altName w:val="Times New Roman"/>
    <w:panose1 w:val="00000000000000000000"/>
    <w:charset w:val="00"/>
    <w:family w:val="auto"/>
    <w:notTrueType/>
    <w:pitch w:val="default"/>
    <w:sig w:usb0="00000003" w:usb1="08070000" w:usb2="00000010" w:usb3="00000000" w:csb0="0002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30AC8"/>
    <w:multiLevelType w:val="hybridMultilevel"/>
    <w:tmpl w:val="7FEE767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20C02C7D"/>
    <w:multiLevelType w:val="hybridMultilevel"/>
    <w:tmpl w:val="F648C7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1282187"/>
    <w:multiLevelType w:val="hybridMultilevel"/>
    <w:tmpl w:val="00A656C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FD83241"/>
    <w:multiLevelType w:val="hybridMultilevel"/>
    <w:tmpl w:val="25DE39B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35763F86"/>
    <w:multiLevelType w:val="hybridMultilevel"/>
    <w:tmpl w:val="7F80DC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B045B79"/>
    <w:multiLevelType w:val="hybridMultilevel"/>
    <w:tmpl w:val="107E021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14C33CE"/>
    <w:multiLevelType w:val="singleLevel"/>
    <w:tmpl w:val="5868ED12"/>
    <w:lvl w:ilvl="0">
      <w:start w:val="1"/>
      <w:numFmt w:val="lowerRoman"/>
      <w:lvlText w:val="%1)"/>
      <w:lvlJc w:val="left"/>
      <w:pPr>
        <w:tabs>
          <w:tab w:val="num" w:pos="720"/>
        </w:tabs>
        <w:ind w:left="720" w:hanging="720"/>
      </w:pPr>
      <w:rPr>
        <w:rFonts w:hint="default"/>
      </w:rPr>
    </w:lvl>
  </w:abstractNum>
  <w:abstractNum w:abstractNumId="7">
    <w:nsid w:val="5FBB6306"/>
    <w:multiLevelType w:val="hybridMultilevel"/>
    <w:tmpl w:val="6ACEDB3E"/>
    <w:lvl w:ilvl="0" w:tplc="4BD814FC">
      <w:start w:val="6"/>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60DB6DEB"/>
    <w:multiLevelType w:val="hybridMultilevel"/>
    <w:tmpl w:val="5D586A8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70DA373C"/>
    <w:multiLevelType w:val="hybridMultilevel"/>
    <w:tmpl w:val="4D9CE62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3"/>
  </w:num>
  <w:num w:numId="3">
    <w:abstractNumId w:val="9"/>
  </w:num>
  <w:num w:numId="4">
    <w:abstractNumId w:val="2"/>
  </w:num>
  <w:num w:numId="5">
    <w:abstractNumId w:val="0"/>
  </w:num>
  <w:num w:numId="6">
    <w:abstractNumId w:val="4"/>
  </w:num>
  <w:num w:numId="7">
    <w:abstractNumId w:val="5"/>
  </w:num>
  <w:num w:numId="8">
    <w:abstractNumId w:val="6"/>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EE9"/>
    <w:rsid w:val="00120D53"/>
    <w:rsid w:val="003747DB"/>
    <w:rsid w:val="004227D1"/>
    <w:rsid w:val="0058394A"/>
    <w:rsid w:val="00612CBF"/>
    <w:rsid w:val="006B385E"/>
    <w:rsid w:val="00AD5863"/>
    <w:rsid w:val="00B81FC6"/>
    <w:rsid w:val="00BE674F"/>
    <w:rsid w:val="00DA5B59"/>
    <w:rsid w:val="00E75E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103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b/>
      <w:sz w:val="28"/>
      <w:u w:val="single"/>
    </w:rPr>
  </w:style>
  <w:style w:type="paragraph" w:styleId="Heading2">
    <w:name w:val="heading 2"/>
    <w:basedOn w:val="Normal"/>
    <w:next w:val="Normal"/>
    <w:qFormat/>
    <w:pPr>
      <w:keepNext/>
      <w:tabs>
        <w:tab w:val="left" w:pos="567"/>
        <w:tab w:val="left" w:pos="851"/>
      </w:tabs>
      <w:outlineLvl w:val="1"/>
    </w:pPr>
    <w:rPr>
      <w:b/>
      <w:bCs/>
      <w:sz w:val="22"/>
    </w:rPr>
  </w:style>
  <w:style w:type="paragraph" w:styleId="Heading3">
    <w:name w:val="heading 3"/>
    <w:basedOn w:val="Normal"/>
    <w:next w:val="Normal"/>
    <w:qFormat/>
    <w:pPr>
      <w:keepNext/>
      <w:outlineLvl w:val="2"/>
    </w:pPr>
    <w:rPr>
      <w:b/>
      <w:sz w:val="20"/>
      <w:szCs w:val="20"/>
      <w:lang w:val="en-US"/>
    </w:rPr>
  </w:style>
  <w:style w:type="paragraph" w:styleId="Heading4">
    <w:name w:val="heading 4"/>
    <w:basedOn w:val="Normal"/>
    <w:next w:val="Normal"/>
    <w:qFormat/>
    <w:pPr>
      <w:keepNext/>
      <w:outlineLvl w:val="3"/>
    </w:pPr>
    <w:rPr>
      <w:b/>
      <w:sz w:val="20"/>
      <w:szCs w:val="20"/>
      <w:u w:val="single"/>
      <w:lang w:val="en-US"/>
    </w:rPr>
  </w:style>
  <w:style w:type="paragraph" w:styleId="Heading5">
    <w:name w:val="heading 5"/>
    <w:basedOn w:val="Normal"/>
    <w:next w:val="Normal"/>
    <w:qFormat/>
    <w:rsid w:val="00BE674F"/>
    <w:pPr>
      <w:spacing w:before="240" w:after="60"/>
      <w:outlineLvl w:val="4"/>
    </w:pPr>
    <w:rPr>
      <w:b/>
      <w:bCs/>
      <w:i/>
      <w:iCs/>
      <w:sz w:val="26"/>
      <w:szCs w:val="26"/>
    </w:rPr>
  </w:style>
  <w:style w:type="paragraph" w:styleId="Heading6">
    <w:name w:val="heading 6"/>
    <w:basedOn w:val="Normal"/>
    <w:next w:val="Normal"/>
    <w:qFormat/>
    <w:pPr>
      <w:keepNext/>
      <w:outlineLvl w:val="5"/>
    </w:pPr>
    <w:rPr>
      <w:rFonts w:ascii="Arial" w:hAnsi="Arial"/>
      <w:sz w:val="28"/>
      <w:szCs w:val="20"/>
    </w:rPr>
  </w:style>
  <w:style w:type="paragraph" w:styleId="Heading7">
    <w:name w:val="heading 7"/>
    <w:basedOn w:val="Normal"/>
    <w:next w:val="Normal"/>
    <w:qFormat/>
    <w:rsid w:val="00612CBF"/>
    <w:pPr>
      <w:spacing w:before="240" w:after="60"/>
      <w:outlineLvl w:val="6"/>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jc w:val="both"/>
    </w:pPr>
    <w:rPr>
      <w:rFonts w:ascii="Arial" w:hAnsi="Arial"/>
      <w:sz w:val="20"/>
      <w:szCs w:val="20"/>
      <w:lang w:val="en-US"/>
    </w:rPr>
  </w:style>
  <w:style w:type="paragraph" w:styleId="BodyText2">
    <w:name w:val="Body Text 2"/>
    <w:basedOn w:val="Normal"/>
    <w:pPr>
      <w:ind w:right="-72"/>
      <w:jc w:val="both"/>
    </w:pPr>
    <w:rPr>
      <w:rFonts w:ascii="Arial" w:hAnsi="Arial"/>
      <w:sz w:val="20"/>
      <w:szCs w:val="20"/>
      <w:lang w:val="en-US"/>
    </w:rPr>
  </w:style>
  <w:style w:type="paragraph" w:styleId="BodyText3">
    <w:name w:val="Body Text 3"/>
    <w:basedOn w:val="Normal"/>
    <w:pPr>
      <w:autoSpaceDE w:val="0"/>
      <w:autoSpaceDN w:val="0"/>
      <w:adjustRightInd w:val="0"/>
    </w:pPr>
    <w:rPr>
      <w:sz w:val="22"/>
    </w:rPr>
  </w:style>
  <w:style w:type="paragraph" w:styleId="BodyTextIndent">
    <w:name w:val="Body Text Indent"/>
    <w:basedOn w:val="Normal"/>
    <w:pPr>
      <w:tabs>
        <w:tab w:val="left" w:pos="280"/>
      </w:tabs>
      <w:ind w:left="280" w:hanging="280"/>
    </w:pPr>
    <w:rPr>
      <w:rFonts w:ascii="Arial" w:hAnsi="Arial"/>
      <w:sz w:val="20"/>
      <w:szCs w:val="20"/>
      <w:lang w:val="en-US"/>
    </w:rPr>
  </w:style>
  <w:style w:type="paragraph" w:styleId="BodyTextIndent2">
    <w:name w:val="Body Text Indent 2"/>
    <w:basedOn w:val="Normal"/>
    <w:pPr>
      <w:ind w:left="426"/>
      <w:jc w:val="both"/>
    </w:pPr>
    <w:rPr>
      <w:rFonts w:ascii="Arial" w:hAnsi="Arial"/>
      <w:sz w:val="20"/>
      <w:szCs w:val="20"/>
      <w:lang w:val="en-US"/>
    </w:rPr>
  </w:style>
  <w:style w:type="paragraph" w:styleId="BalloonText">
    <w:name w:val="Balloon Text"/>
    <w:basedOn w:val="Normal"/>
    <w:semiHidden/>
    <w:rsid w:val="006B385E"/>
    <w:rPr>
      <w:rFonts w:ascii="Tahoma" w:hAnsi="Tahoma" w:cs="Tahoma"/>
      <w:sz w:val="16"/>
      <w:szCs w:val="16"/>
    </w:rPr>
  </w:style>
  <w:style w:type="paragraph" w:styleId="Header">
    <w:name w:val="header"/>
    <w:basedOn w:val="Normal"/>
    <w:rsid w:val="00612CBF"/>
    <w:pPr>
      <w:tabs>
        <w:tab w:val="center" w:pos="4320"/>
        <w:tab w:val="right" w:pos="8640"/>
      </w:tabs>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b/>
      <w:sz w:val="28"/>
      <w:u w:val="single"/>
    </w:rPr>
  </w:style>
  <w:style w:type="paragraph" w:styleId="Heading2">
    <w:name w:val="heading 2"/>
    <w:basedOn w:val="Normal"/>
    <w:next w:val="Normal"/>
    <w:qFormat/>
    <w:pPr>
      <w:keepNext/>
      <w:tabs>
        <w:tab w:val="left" w:pos="567"/>
        <w:tab w:val="left" w:pos="851"/>
      </w:tabs>
      <w:outlineLvl w:val="1"/>
    </w:pPr>
    <w:rPr>
      <w:b/>
      <w:bCs/>
      <w:sz w:val="22"/>
    </w:rPr>
  </w:style>
  <w:style w:type="paragraph" w:styleId="Heading3">
    <w:name w:val="heading 3"/>
    <w:basedOn w:val="Normal"/>
    <w:next w:val="Normal"/>
    <w:qFormat/>
    <w:pPr>
      <w:keepNext/>
      <w:outlineLvl w:val="2"/>
    </w:pPr>
    <w:rPr>
      <w:b/>
      <w:sz w:val="20"/>
      <w:szCs w:val="20"/>
      <w:lang w:val="en-US"/>
    </w:rPr>
  </w:style>
  <w:style w:type="paragraph" w:styleId="Heading4">
    <w:name w:val="heading 4"/>
    <w:basedOn w:val="Normal"/>
    <w:next w:val="Normal"/>
    <w:qFormat/>
    <w:pPr>
      <w:keepNext/>
      <w:outlineLvl w:val="3"/>
    </w:pPr>
    <w:rPr>
      <w:b/>
      <w:sz w:val="20"/>
      <w:szCs w:val="20"/>
      <w:u w:val="single"/>
      <w:lang w:val="en-US"/>
    </w:rPr>
  </w:style>
  <w:style w:type="paragraph" w:styleId="Heading5">
    <w:name w:val="heading 5"/>
    <w:basedOn w:val="Normal"/>
    <w:next w:val="Normal"/>
    <w:qFormat/>
    <w:rsid w:val="00BE674F"/>
    <w:pPr>
      <w:spacing w:before="240" w:after="60"/>
      <w:outlineLvl w:val="4"/>
    </w:pPr>
    <w:rPr>
      <w:b/>
      <w:bCs/>
      <w:i/>
      <w:iCs/>
      <w:sz w:val="26"/>
      <w:szCs w:val="26"/>
    </w:rPr>
  </w:style>
  <w:style w:type="paragraph" w:styleId="Heading6">
    <w:name w:val="heading 6"/>
    <w:basedOn w:val="Normal"/>
    <w:next w:val="Normal"/>
    <w:qFormat/>
    <w:pPr>
      <w:keepNext/>
      <w:outlineLvl w:val="5"/>
    </w:pPr>
    <w:rPr>
      <w:rFonts w:ascii="Arial" w:hAnsi="Arial"/>
      <w:sz w:val="28"/>
      <w:szCs w:val="20"/>
    </w:rPr>
  </w:style>
  <w:style w:type="paragraph" w:styleId="Heading7">
    <w:name w:val="heading 7"/>
    <w:basedOn w:val="Normal"/>
    <w:next w:val="Normal"/>
    <w:qFormat/>
    <w:rsid w:val="00612CBF"/>
    <w:pPr>
      <w:spacing w:before="240" w:after="60"/>
      <w:outlineLvl w:val="6"/>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jc w:val="both"/>
    </w:pPr>
    <w:rPr>
      <w:rFonts w:ascii="Arial" w:hAnsi="Arial"/>
      <w:sz w:val="20"/>
      <w:szCs w:val="20"/>
      <w:lang w:val="en-US"/>
    </w:rPr>
  </w:style>
  <w:style w:type="paragraph" w:styleId="BodyText2">
    <w:name w:val="Body Text 2"/>
    <w:basedOn w:val="Normal"/>
    <w:pPr>
      <w:ind w:right="-72"/>
      <w:jc w:val="both"/>
    </w:pPr>
    <w:rPr>
      <w:rFonts w:ascii="Arial" w:hAnsi="Arial"/>
      <w:sz w:val="20"/>
      <w:szCs w:val="20"/>
      <w:lang w:val="en-US"/>
    </w:rPr>
  </w:style>
  <w:style w:type="paragraph" w:styleId="BodyText3">
    <w:name w:val="Body Text 3"/>
    <w:basedOn w:val="Normal"/>
    <w:pPr>
      <w:autoSpaceDE w:val="0"/>
      <w:autoSpaceDN w:val="0"/>
      <w:adjustRightInd w:val="0"/>
    </w:pPr>
    <w:rPr>
      <w:sz w:val="22"/>
    </w:rPr>
  </w:style>
  <w:style w:type="paragraph" w:styleId="BodyTextIndent">
    <w:name w:val="Body Text Indent"/>
    <w:basedOn w:val="Normal"/>
    <w:pPr>
      <w:tabs>
        <w:tab w:val="left" w:pos="280"/>
      </w:tabs>
      <w:ind w:left="280" w:hanging="280"/>
    </w:pPr>
    <w:rPr>
      <w:rFonts w:ascii="Arial" w:hAnsi="Arial"/>
      <w:sz w:val="20"/>
      <w:szCs w:val="20"/>
      <w:lang w:val="en-US"/>
    </w:rPr>
  </w:style>
  <w:style w:type="paragraph" w:styleId="BodyTextIndent2">
    <w:name w:val="Body Text Indent 2"/>
    <w:basedOn w:val="Normal"/>
    <w:pPr>
      <w:ind w:left="426"/>
      <w:jc w:val="both"/>
    </w:pPr>
    <w:rPr>
      <w:rFonts w:ascii="Arial" w:hAnsi="Arial"/>
      <w:sz w:val="20"/>
      <w:szCs w:val="20"/>
      <w:lang w:val="en-US"/>
    </w:rPr>
  </w:style>
  <w:style w:type="paragraph" w:styleId="BalloonText">
    <w:name w:val="Balloon Text"/>
    <w:basedOn w:val="Normal"/>
    <w:semiHidden/>
    <w:rsid w:val="006B385E"/>
    <w:rPr>
      <w:rFonts w:ascii="Tahoma" w:hAnsi="Tahoma" w:cs="Tahoma"/>
      <w:sz w:val="16"/>
      <w:szCs w:val="16"/>
    </w:rPr>
  </w:style>
  <w:style w:type="paragraph" w:styleId="Header">
    <w:name w:val="header"/>
    <w:basedOn w:val="Normal"/>
    <w:rsid w:val="00612CBF"/>
    <w:pPr>
      <w:tabs>
        <w:tab w:val="center" w:pos="4320"/>
        <w:tab w:val="right" w:pos="8640"/>
      </w:tabs>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oleObject" Target="embeddings/oleObject1.bin"/><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1314</Words>
  <Characters>7493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Technical Data Sheet UTG 9501</vt:lpstr>
    </vt:vector>
  </TitlesOfParts>
  <Company>Conder Products</Company>
  <LinksUpToDate>false</LinksUpToDate>
  <CharactersWithSpaces>8790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Technical Data Sheet UTG 9501</dc:title>
  <dc:creator>iwylie</dc:creator>
  <cp:lastModifiedBy>James Webb</cp:lastModifiedBy>
  <cp:revision>2</cp:revision>
  <cp:lastPrinted>2007-04-13T11:55:00Z</cp:lastPrinted>
  <dcterms:created xsi:type="dcterms:W3CDTF">2012-04-18T09:00:00Z</dcterms:created>
  <dcterms:modified xsi:type="dcterms:W3CDTF">2012-04-18T09:00:00Z</dcterms:modified>
</cp:coreProperties>
</file>